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70428" w14:textId="640018A2" w:rsidR="001D3142" w:rsidRDefault="001D3142">
      <w:r>
        <w:rPr>
          <w:noProof/>
        </w:rPr>
        <mc:AlternateContent>
          <mc:Choice Requires="wps">
            <w:drawing>
              <wp:anchor distT="0" distB="0" distL="114300" distR="114300" simplePos="0" relativeHeight="251659264" behindDoc="0" locked="1" layoutInCell="1" allowOverlap="1" wp14:anchorId="76CD3B6C" wp14:editId="769E8AC0">
                <wp:simplePos x="0" y="0"/>
                <wp:positionH relativeFrom="page">
                  <wp:align>left</wp:align>
                </wp:positionH>
                <wp:positionV relativeFrom="page">
                  <wp:posOffset>0</wp:posOffset>
                </wp:positionV>
                <wp:extent cx="2656800" cy="10738800"/>
                <wp:effectExtent l="0" t="0" r="10795" b="2476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56800" cy="107388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A1D4541" id="Rectangle 1" o:spid="_x0000_s1026" style="position:absolute;margin-left:0;margin-top:0;width:209.2pt;height:845.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" fillcolor="#70ad47 [3209]" strokecolor="#70ad47 [3209]" strokeweight="1pt">
                <v:path arrowok="t"/>
                <o:lock v:ext="edit" aspectratio="t"/>
                <w10:wrap anchorx="page" anchory="page"/>
                <w10:anchorlock/>
              </v:rect>
            </w:pict>
          </mc:Fallback>
        </mc:AlternateContent>
      </w:r>
      <w:r>
        <w:tab/>
      </w:r>
    </w:p>
    <w:p w14:paraId="72BDFC34" w14:textId="7D8152AB" w:rsidR="001D3142" w:rsidRDefault="001D3142"/>
    <w:p w14:paraId="654D6D05" w14:textId="665C3F3E" w:rsidR="001D3142" w:rsidRDefault="001D3142"/>
    <w:p w14:paraId="7BF312F9" w14:textId="372BD86A" w:rsidR="001D3142" w:rsidRDefault="001D3142"/>
    <w:p w14:paraId="281A1B06" w14:textId="0C8B77B8" w:rsidR="001D3142" w:rsidRDefault="001D3142"/>
    <w:p w14:paraId="5D7C8CB5" w14:textId="0E2EE4CF" w:rsidR="001D3142" w:rsidRDefault="001D3142"/>
    <w:p w14:paraId="380C7FA3" w14:textId="52897105" w:rsidR="001D3142" w:rsidRDefault="001D3142"/>
    <w:p w14:paraId="7DC1C0BA" w14:textId="0D0B9FB3" w:rsidR="001D3142" w:rsidRDefault="001D3142"/>
    <w:p w14:paraId="11FA60E2" w14:textId="4D63832F" w:rsidR="001D3142" w:rsidRDefault="001D3142"/>
    <w:p w14:paraId="7DAC8E0B" w14:textId="5FD23262" w:rsidR="001D3142" w:rsidRDefault="001D3142"/>
    <w:p w14:paraId="1DE3B325" w14:textId="435C483D" w:rsidR="001D3142" w:rsidRDefault="001D3142"/>
    <w:p w14:paraId="464C3609" w14:textId="74C1C3FE" w:rsidR="001D3142" w:rsidRDefault="001D3142"/>
    <w:p w14:paraId="4888E77A" w14:textId="47250511" w:rsidR="001D3142" w:rsidRDefault="001D3142"/>
    <w:p w14:paraId="72403D88" w14:textId="25857AE0" w:rsidR="001D3142" w:rsidRDefault="001D3142"/>
    <w:p w14:paraId="0CC7AF95" w14:textId="7BB0AA3E" w:rsidR="001D3142" w:rsidRPr="001D3142" w:rsidRDefault="001D3142" w:rsidP="001D3142">
      <w:pPr>
        <w:ind w:left="3402"/>
        <w:rPr>
          <w:rFonts w:ascii="Segoe UI" w:hAnsi="Segoe UI" w:cs="Segoe UI"/>
          <w:b/>
          <w:bCs/>
          <w:sz w:val="36"/>
          <w:szCs w:val="36"/>
        </w:rPr>
      </w:pPr>
      <w:r w:rsidRPr="001D3142">
        <w:rPr>
          <w:rFonts w:ascii="Segoe UI" w:hAnsi="Segoe UI" w:cs="Segoe UI"/>
          <w:b/>
          <w:bCs/>
          <w:sz w:val="36"/>
          <w:szCs w:val="36"/>
        </w:rPr>
        <w:t>Global Payroll Services Portal</w:t>
      </w:r>
    </w:p>
    <w:p w14:paraId="438014D1" w14:textId="08BAF4D6" w:rsidR="001D3142" w:rsidRPr="001D3142" w:rsidRDefault="001D3142" w:rsidP="001D3142">
      <w:pPr>
        <w:ind w:left="3402"/>
        <w:rPr>
          <w:rFonts w:ascii="Segoe UI" w:hAnsi="Segoe UI" w:cs="Segoe UI"/>
          <w:sz w:val="36"/>
          <w:szCs w:val="36"/>
        </w:rPr>
      </w:pPr>
      <w:r w:rsidRPr="001D3142">
        <w:rPr>
          <w:rFonts w:ascii="Segoe UI" w:hAnsi="Segoe UI" w:cs="Segoe UI"/>
          <w:sz w:val="36"/>
          <w:szCs w:val="36"/>
        </w:rPr>
        <w:t>User Guide</w:t>
      </w:r>
    </w:p>
    <w:p w14:paraId="2E536FF5" w14:textId="3B3DDCF0" w:rsidR="001D3142" w:rsidRDefault="001D3142" w:rsidP="001D3142">
      <w:pPr>
        <w:ind w:left="3261" w:hanging="142"/>
      </w:pPr>
    </w:p>
    <w:p w14:paraId="4F51C053" w14:textId="0E4C0187" w:rsidR="001D3142" w:rsidRDefault="001D3142" w:rsidP="001D3142">
      <w:pPr>
        <w:ind w:left="3261" w:hanging="142"/>
      </w:pPr>
    </w:p>
    <w:p w14:paraId="14E35590" w14:textId="70562DA8" w:rsidR="001D3142" w:rsidRDefault="001D3142" w:rsidP="001D3142">
      <w:pPr>
        <w:ind w:left="3261" w:hanging="142"/>
      </w:pPr>
    </w:p>
    <w:p w14:paraId="352276A6" w14:textId="062E9873" w:rsidR="001D3142" w:rsidRDefault="001D3142" w:rsidP="001D3142">
      <w:pPr>
        <w:ind w:left="3261" w:hanging="142"/>
      </w:pPr>
    </w:p>
    <w:p w14:paraId="449B1499" w14:textId="0C71FA7E" w:rsidR="001D3142" w:rsidRDefault="001D3142" w:rsidP="001D3142">
      <w:pPr>
        <w:ind w:left="3261" w:hanging="142"/>
      </w:pPr>
    </w:p>
    <w:p w14:paraId="0BA35D23" w14:textId="1538C562" w:rsidR="001D3142" w:rsidRDefault="001D3142" w:rsidP="001D3142">
      <w:pPr>
        <w:ind w:left="3261" w:hanging="142"/>
      </w:pPr>
    </w:p>
    <w:p w14:paraId="3DF906E2" w14:textId="1589F47B" w:rsidR="001D3142" w:rsidRDefault="001D3142" w:rsidP="001D3142">
      <w:pPr>
        <w:ind w:left="3261" w:hanging="142"/>
      </w:pPr>
    </w:p>
    <w:p w14:paraId="6874C722" w14:textId="630842E2" w:rsidR="001D3142" w:rsidRDefault="001D3142" w:rsidP="001D3142">
      <w:pPr>
        <w:ind w:left="3261" w:hanging="142"/>
      </w:pPr>
    </w:p>
    <w:p w14:paraId="4EFAC8A5" w14:textId="05F0350A" w:rsidR="001D3142" w:rsidRDefault="001D3142" w:rsidP="001D3142">
      <w:pPr>
        <w:ind w:left="3261" w:hanging="142"/>
      </w:pPr>
    </w:p>
    <w:p w14:paraId="6B2F84F7" w14:textId="190CEAC0" w:rsidR="001D3142" w:rsidRDefault="001D3142" w:rsidP="001D3142">
      <w:pPr>
        <w:ind w:left="3261" w:hanging="142"/>
      </w:pPr>
    </w:p>
    <w:p w14:paraId="1F967456" w14:textId="69F9BDA3" w:rsidR="001D3142" w:rsidRDefault="001D3142" w:rsidP="001D3142">
      <w:pPr>
        <w:ind w:left="3261" w:hanging="142"/>
      </w:pPr>
    </w:p>
    <w:p w14:paraId="2CED1179" w14:textId="1DC42115" w:rsidR="001D3142" w:rsidRDefault="001D3142" w:rsidP="001D3142">
      <w:pPr>
        <w:ind w:left="3261" w:hanging="142"/>
      </w:pPr>
    </w:p>
    <w:p w14:paraId="0835D91B" w14:textId="14D6964F" w:rsidR="001D3142" w:rsidRDefault="001D3142" w:rsidP="001D3142">
      <w:pPr>
        <w:ind w:left="3261" w:hanging="142"/>
      </w:pPr>
    </w:p>
    <w:p w14:paraId="324FE710" w14:textId="3E60178C" w:rsidR="001D3142" w:rsidRDefault="001D3142" w:rsidP="001D3142">
      <w:pPr>
        <w:ind w:left="3261" w:hanging="142"/>
      </w:pPr>
    </w:p>
    <w:p w14:paraId="07741B52" w14:textId="6172AA16" w:rsidR="001D3142" w:rsidRDefault="001D3142" w:rsidP="001D3142">
      <w:r>
        <w:lastRenderedPageBreak/>
        <w:t>The Global Payroll Services Portal can be used to raise new payroll related</w:t>
      </w:r>
      <w:r w:rsidR="007A5B13">
        <w:t xml:space="preserve"> inquiries</w:t>
      </w:r>
      <w:r>
        <w:t xml:space="preserve"> or requests, and to track the status of these once raised. </w:t>
      </w:r>
    </w:p>
    <w:p w14:paraId="3195D537" w14:textId="6FB95DF0" w:rsidR="001D3142" w:rsidRDefault="001D3142" w:rsidP="001D3142">
      <w:r>
        <w:t xml:space="preserve">This user guide has been produced to help users navigate the Global Payroll Services Portal. This document contains instructions as well as some tips to improve the experience and understanding of the Portal. </w:t>
      </w:r>
    </w:p>
    <w:sdt>
      <w:sdtPr>
        <w:rPr>
          <w:rFonts w:asciiTheme="minorHAnsi" w:eastAsiaTheme="minorHAnsi" w:hAnsiTheme="minorHAnsi" w:cstheme="minorBidi"/>
          <w:color w:val="auto"/>
          <w:sz w:val="22"/>
          <w:szCs w:val="22"/>
          <w:lang w:val="en-GB"/>
        </w:rPr>
        <w:id w:val="351152320"/>
        <w:docPartObj>
          <w:docPartGallery w:val="Table of Contents"/>
          <w:docPartUnique/>
        </w:docPartObj>
      </w:sdtPr>
      <w:sdtEndPr>
        <w:rPr>
          <w:b/>
          <w:bCs/>
          <w:noProof/>
          <w:color w:val="000000" w:themeColor="text1"/>
        </w:rPr>
      </w:sdtEndPr>
      <w:sdtContent>
        <w:p w14:paraId="3A02F59E" w14:textId="47A15746" w:rsidR="00D57826" w:rsidRPr="00D57826" w:rsidRDefault="00D57826">
          <w:pPr>
            <w:pStyle w:val="TOCHeading"/>
            <w:rPr>
              <w:rFonts w:ascii="Segoe UI" w:hAnsi="Segoe UI" w:cs="Segoe UI"/>
              <w:b/>
              <w:bCs/>
              <w:color w:val="538135" w:themeColor="accent6" w:themeShade="BF"/>
              <w:lang w:val="en-GB"/>
            </w:rPr>
          </w:pPr>
          <w:r w:rsidRPr="00D57826">
            <w:rPr>
              <w:rFonts w:ascii="Segoe UI" w:hAnsi="Segoe UI" w:cs="Segoe UI"/>
              <w:b/>
              <w:bCs/>
              <w:color w:val="538135" w:themeColor="accent6" w:themeShade="BF"/>
              <w:lang w:val="en-GB"/>
            </w:rPr>
            <w:t>Content:</w:t>
          </w:r>
        </w:p>
        <w:p w14:paraId="7167E74B" w14:textId="4D2B9137" w:rsidR="004F23F3" w:rsidRDefault="00D57826">
          <w:pPr>
            <w:pStyle w:val="TOC1"/>
            <w:tabs>
              <w:tab w:val="right" w:leader="dot" w:pos="9016"/>
            </w:tabs>
            <w:rPr>
              <w:rFonts w:eastAsiaTheme="minorEastAsia"/>
              <w:noProof/>
              <w:lang w:eastAsia="en-GB"/>
            </w:rPr>
          </w:pPr>
          <w:r w:rsidRPr="001638AD">
            <w:rPr>
              <w:color w:val="000000" w:themeColor="text1"/>
            </w:rPr>
            <w:fldChar w:fldCharType="begin"/>
          </w:r>
          <w:r w:rsidRPr="001638AD">
            <w:rPr>
              <w:color w:val="000000" w:themeColor="text1"/>
            </w:rPr>
            <w:instrText xml:space="preserve"> TOC \o "1-3" \h \z \u </w:instrText>
          </w:r>
          <w:r w:rsidRPr="001638AD">
            <w:rPr>
              <w:color w:val="000000" w:themeColor="text1"/>
            </w:rPr>
            <w:fldChar w:fldCharType="separate"/>
          </w:r>
          <w:hyperlink w:anchor="_Toc54290899" w:history="1">
            <w:r w:rsidR="004F23F3" w:rsidRPr="004E6796">
              <w:rPr>
                <w:rStyle w:val="Hyperlink"/>
                <w:rFonts w:ascii="Segoe UI" w:hAnsi="Segoe UI" w:cs="Segoe UI"/>
                <w:b/>
                <w:bCs/>
                <w:noProof/>
              </w:rPr>
              <w:t>1. Global Payroll Services Portal – Homepage</w:t>
            </w:r>
            <w:r w:rsidR="004F23F3">
              <w:rPr>
                <w:noProof/>
                <w:webHidden/>
              </w:rPr>
              <w:tab/>
            </w:r>
            <w:r w:rsidR="004F23F3">
              <w:rPr>
                <w:noProof/>
                <w:webHidden/>
              </w:rPr>
              <w:fldChar w:fldCharType="begin"/>
            </w:r>
            <w:r w:rsidR="004F23F3">
              <w:rPr>
                <w:noProof/>
                <w:webHidden/>
              </w:rPr>
              <w:instrText xml:space="preserve"> PAGEREF _Toc54290899 \h </w:instrText>
            </w:r>
            <w:r w:rsidR="004F23F3">
              <w:rPr>
                <w:noProof/>
                <w:webHidden/>
              </w:rPr>
            </w:r>
            <w:r w:rsidR="004F23F3">
              <w:rPr>
                <w:noProof/>
                <w:webHidden/>
              </w:rPr>
              <w:fldChar w:fldCharType="separate"/>
            </w:r>
            <w:r w:rsidR="004F23F3">
              <w:rPr>
                <w:noProof/>
                <w:webHidden/>
              </w:rPr>
              <w:t>3</w:t>
            </w:r>
            <w:r w:rsidR="004F23F3">
              <w:rPr>
                <w:noProof/>
                <w:webHidden/>
              </w:rPr>
              <w:fldChar w:fldCharType="end"/>
            </w:r>
          </w:hyperlink>
        </w:p>
        <w:p w14:paraId="3A212C58" w14:textId="73270C89" w:rsidR="004F23F3" w:rsidRDefault="004F23F3">
          <w:pPr>
            <w:pStyle w:val="TOC1"/>
            <w:tabs>
              <w:tab w:val="right" w:leader="dot" w:pos="9016"/>
            </w:tabs>
            <w:rPr>
              <w:rFonts w:eastAsiaTheme="minorEastAsia"/>
              <w:noProof/>
              <w:lang w:eastAsia="en-GB"/>
            </w:rPr>
          </w:pPr>
          <w:hyperlink w:anchor="_Toc54290900" w:history="1">
            <w:r w:rsidRPr="004E6796">
              <w:rPr>
                <w:rStyle w:val="Hyperlink"/>
                <w:rFonts w:ascii="Segoe UI" w:hAnsi="Segoe UI" w:cs="Segoe UI"/>
                <w:b/>
                <w:bCs/>
                <w:noProof/>
              </w:rPr>
              <w:t>2. Raising a New Ticket</w:t>
            </w:r>
            <w:r>
              <w:rPr>
                <w:noProof/>
                <w:webHidden/>
              </w:rPr>
              <w:tab/>
            </w:r>
            <w:r>
              <w:rPr>
                <w:noProof/>
                <w:webHidden/>
              </w:rPr>
              <w:fldChar w:fldCharType="begin"/>
            </w:r>
            <w:r>
              <w:rPr>
                <w:noProof/>
                <w:webHidden/>
              </w:rPr>
              <w:instrText xml:space="preserve"> PAGEREF _Toc54290900 \h </w:instrText>
            </w:r>
            <w:r>
              <w:rPr>
                <w:noProof/>
                <w:webHidden/>
              </w:rPr>
            </w:r>
            <w:r>
              <w:rPr>
                <w:noProof/>
                <w:webHidden/>
              </w:rPr>
              <w:fldChar w:fldCharType="separate"/>
            </w:r>
            <w:r>
              <w:rPr>
                <w:noProof/>
                <w:webHidden/>
              </w:rPr>
              <w:t>4</w:t>
            </w:r>
            <w:r>
              <w:rPr>
                <w:noProof/>
                <w:webHidden/>
              </w:rPr>
              <w:fldChar w:fldCharType="end"/>
            </w:r>
          </w:hyperlink>
        </w:p>
        <w:p w14:paraId="25AF0ECD" w14:textId="21EE391D" w:rsidR="004F23F3" w:rsidRDefault="004F23F3">
          <w:pPr>
            <w:pStyle w:val="TOC1"/>
            <w:tabs>
              <w:tab w:val="right" w:leader="dot" w:pos="9016"/>
            </w:tabs>
            <w:rPr>
              <w:rFonts w:eastAsiaTheme="minorEastAsia"/>
              <w:noProof/>
              <w:lang w:eastAsia="en-GB"/>
            </w:rPr>
          </w:pPr>
          <w:hyperlink w:anchor="_Toc54290901" w:history="1">
            <w:r w:rsidRPr="004E6796">
              <w:rPr>
                <w:rStyle w:val="Hyperlink"/>
                <w:rFonts w:ascii="Segoe UI" w:hAnsi="Segoe UI" w:cs="Segoe UI"/>
                <w:b/>
                <w:bCs/>
                <w:noProof/>
              </w:rPr>
              <w:t>3. Status &amp; Updates on Existing Tickets</w:t>
            </w:r>
            <w:r>
              <w:rPr>
                <w:noProof/>
                <w:webHidden/>
              </w:rPr>
              <w:tab/>
            </w:r>
            <w:r>
              <w:rPr>
                <w:noProof/>
                <w:webHidden/>
              </w:rPr>
              <w:fldChar w:fldCharType="begin"/>
            </w:r>
            <w:r>
              <w:rPr>
                <w:noProof/>
                <w:webHidden/>
              </w:rPr>
              <w:instrText xml:space="preserve"> PAGEREF _Toc54290901 \h </w:instrText>
            </w:r>
            <w:r>
              <w:rPr>
                <w:noProof/>
                <w:webHidden/>
              </w:rPr>
            </w:r>
            <w:r>
              <w:rPr>
                <w:noProof/>
                <w:webHidden/>
              </w:rPr>
              <w:fldChar w:fldCharType="separate"/>
            </w:r>
            <w:r>
              <w:rPr>
                <w:noProof/>
                <w:webHidden/>
              </w:rPr>
              <w:t>6</w:t>
            </w:r>
            <w:r>
              <w:rPr>
                <w:noProof/>
                <w:webHidden/>
              </w:rPr>
              <w:fldChar w:fldCharType="end"/>
            </w:r>
          </w:hyperlink>
        </w:p>
        <w:p w14:paraId="47D7985A" w14:textId="74CFCF96" w:rsidR="004F23F3" w:rsidRDefault="004F23F3">
          <w:pPr>
            <w:pStyle w:val="TOC1"/>
            <w:tabs>
              <w:tab w:val="right" w:leader="dot" w:pos="9016"/>
            </w:tabs>
            <w:rPr>
              <w:rFonts w:eastAsiaTheme="minorEastAsia"/>
              <w:noProof/>
              <w:lang w:eastAsia="en-GB"/>
            </w:rPr>
          </w:pPr>
          <w:hyperlink w:anchor="_Toc54290902" w:history="1">
            <w:r w:rsidRPr="004E6796">
              <w:rPr>
                <w:rStyle w:val="Hyperlink"/>
                <w:rFonts w:ascii="Segoe UI" w:hAnsi="Segoe UI" w:cs="Segoe UI"/>
                <w:b/>
                <w:bCs/>
                <w:noProof/>
              </w:rPr>
              <w:t>4. Providing Additional Information for an Existing Ticket</w:t>
            </w:r>
            <w:r>
              <w:rPr>
                <w:noProof/>
                <w:webHidden/>
              </w:rPr>
              <w:tab/>
            </w:r>
            <w:r>
              <w:rPr>
                <w:noProof/>
                <w:webHidden/>
              </w:rPr>
              <w:fldChar w:fldCharType="begin"/>
            </w:r>
            <w:r>
              <w:rPr>
                <w:noProof/>
                <w:webHidden/>
              </w:rPr>
              <w:instrText xml:space="preserve"> PAGEREF _Toc54290902 \h </w:instrText>
            </w:r>
            <w:r>
              <w:rPr>
                <w:noProof/>
                <w:webHidden/>
              </w:rPr>
            </w:r>
            <w:r>
              <w:rPr>
                <w:noProof/>
                <w:webHidden/>
              </w:rPr>
              <w:fldChar w:fldCharType="separate"/>
            </w:r>
            <w:r>
              <w:rPr>
                <w:noProof/>
                <w:webHidden/>
              </w:rPr>
              <w:t>8</w:t>
            </w:r>
            <w:r>
              <w:rPr>
                <w:noProof/>
                <w:webHidden/>
              </w:rPr>
              <w:fldChar w:fldCharType="end"/>
            </w:r>
          </w:hyperlink>
        </w:p>
        <w:p w14:paraId="34FC9248" w14:textId="56CB27E2" w:rsidR="004F23F3" w:rsidRDefault="004F23F3">
          <w:pPr>
            <w:pStyle w:val="TOC1"/>
            <w:tabs>
              <w:tab w:val="right" w:leader="dot" w:pos="9016"/>
            </w:tabs>
            <w:rPr>
              <w:rFonts w:eastAsiaTheme="minorEastAsia"/>
              <w:noProof/>
              <w:lang w:eastAsia="en-GB"/>
            </w:rPr>
          </w:pPr>
          <w:hyperlink w:anchor="_Toc54290903" w:history="1">
            <w:r w:rsidRPr="004E6796">
              <w:rPr>
                <w:rStyle w:val="Hyperlink"/>
                <w:rFonts w:ascii="Segoe UI" w:hAnsi="Segoe UI" w:cs="Segoe UI"/>
                <w:b/>
                <w:bCs/>
                <w:noProof/>
              </w:rPr>
              <w:t>5. Delegating Tickets</w:t>
            </w:r>
            <w:r>
              <w:rPr>
                <w:noProof/>
                <w:webHidden/>
              </w:rPr>
              <w:tab/>
            </w:r>
            <w:r>
              <w:rPr>
                <w:noProof/>
                <w:webHidden/>
              </w:rPr>
              <w:fldChar w:fldCharType="begin"/>
            </w:r>
            <w:r>
              <w:rPr>
                <w:noProof/>
                <w:webHidden/>
              </w:rPr>
              <w:instrText xml:space="preserve"> PAGEREF _Toc54290903 \h </w:instrText>
            </w:r>
            <w:r>
              <w:rPr>
                <w:noProof/>
                <w:webHidden/>
              </w:rPr>
            </w:r>
            <w:r>
              <w:rPr>
                <w:noProof/>
                <w:webHidden/>
              </w:rPr>
              <w:fldChar w:fldCharType="separate"/>
            </w:r>
            <w:r>
              <w:rPr>
                <w:noProof/>
                <w:webHidden/>
              </w:rPr>
              <w:t>9</w:t>
            </w:r>
            <w:r>
              <w:rPr>
                <w:noProof/>
                <w:webHidden/>
              </w:rPr>
              <w:fldChar w:fldCharType="end"/>
            </w:r>
          </w:hyperlink>
        </w:p>
        <w:p w14:paraId="5884A8F9" w14:textId="6F9B7502" w:rsidR="004F23F3" w:rsidRDefault="004F23F3">
          <w:pPr>
            <w:pStyle w:val="TOC1"/>
            <w:tabs>
              <w:tab w:val="right" w:leader="dot" w:pos="9016"/>
            </w:tabs>
            <w:rPr>
              <w:rFonts w:eastAsiaTheme="minorEastAsia"/>
              <w:noProof/>
              <w:lang w:eastAsia="en-GB"/>
            </w:rPr>
          </w:pPr>
          <w:hyperlink w:anchor="_Toc54290904" w:history="1">
            <w:r w:rsidRPr="004E6796">
              <w:rPr>
                <w:rStyle w:val="Hyperlink"/>
                <w:rFonts w:ascii="Segoe UI" w:hAnsi="Segoe UI" w:cs="Segoe UI"/>
                <w:b/>
                <w:bCs/>
                <w:noProof/>
              </w:rPr>
              <w:t>6. Further Information and Support</w:t>
            </w:r>
            <w:r>
              <w:rPr>
                <w:noProof/>
                <w:webHidden/>
              </w:rPr>
              <w:tab/>
            </w:r>
            <w:r>
              <w:rPr>
                <w:noProof/>
                <w:webHidden/>
              </w:rPr>
              <w:fldChar w:fldCharType="begin"/>
            </w:r>
            <w:r>
              <w:rPr>
                <w:noProof/>
                <w:webHidden/>
              </w:rPr>
              <w:instrText xml:space="preserve"> PAGEREF _Toc54290904 \h </w:instrText>
            </w:r>
            <w:r>
              <w:rPr>
                <w:noProof/>
                <w:webHidden/>
              </w:rPr>
            </w:r>
            <w:r>
              <w:rPr>
                <w:noProof/>
                <w:webHidden/>
              </w:rPr>
              <w:fldChar w:fldCharType="separate"/>
            </w:r>
            <w:r>
              <w:rPr>
                <w:noProof/>
                <w:webHidden/>
              </w:rPr>
              <w:t>10</w:t>
            </w:r>
            <w:r>
              <w:rPr>
                <w:noProof/>
                <w:webHidden/>
              </w:rPr>
              <w:fldChar w:fldCharType="end"/>
            </w:r>
          </w:hyperlink>
        </w:p>
        <w:p w14:paraId="745349F8" w14:textId="72408EEE" w:rsidR="004F23F3" w:rsidRDefault="004F23F3">
          <w:pPr>
            <w:pStyle w:val="TOC1"/>
            <w:tabs>
              <w:tab w:val="right" w:leader="dot" w:pos="9016"/>
            </w:tabs>
            <w:rPr>
              <w:rFonts w:eastAsiaTheme="minorEastAsia"/>
              <w:noProof/>
              <w:lang w:eastAsia="en-GB"/>
            </w:rPr>
          </w:pPr>
          <w:hyperlink w:anchor="_Toc54290905" w:history="1">
            <w:r w:rsidRPr="004E6796">
              <w:rPr>
                <w:rStyle w:val="Hyperlink"/>
                <w:rFonts w:ascii="Segoe UI" w:hAnsi="Segoe UI" w:cs="Segoe UI"/>
                <w:b/>
                <w:bCs/>
                <w:noProof/>
              </w:rPr>
              <w:t>7. Tips</w:t>
            </w:r>
            <w:r>
              <w:rPr>
                <w:noProof/>
                <w:webHidden/>
              </w:rPr>
              <w:tab/>
            </w:r>
            <w:r>
              <w:rPr>
                <w:noProof/>
                <w:webHidden/>
              </w:rPr>
              <w:fldChar w:fldCharType="begin"/>
            </w:r>
            <w:r>
              <w:rPr>
                <w:noProof/>
                <w:webHidden/>
              </w:rPr>
              <w:instrText xml:space="preserve"> PAGEREF _Toc54290905 \h </w:instrText>
            </w:r>
            <w:r>
              <w:rPr>
                <w:noProof/>
                <w:webHidden/>
              </w:rPr>
            </w:r>
            <w:r>
              <w:rPr>
                <w:noProof/>
                <w:webHidden/>
              </w:rPr>
              <w:fldChar w:fldCharType="separate"/>
            </w:r>
            <w:r>
              <w:rPr>
                <w:noProof/>
                <w:webHidden/>
              </w:rPr>
              <w:t>11</w:t>
            </w:r>
            <w:r>
              <w:rPr>
                <w:noProof/>
                <w:webHidden/>
              </w:rPr>
              <w:fldChar w:fldCharType="end"/>
            </w:r>
          </w:hyperlink>
        </w:p>
        <w:p w14:paraId="1E957B34" w14:textId="3A49B66A" w:rsidR="00D57826" w:rsidRPr="001638AD" w:rsidRDefault="00D57826">
          <w:pPr>
            <w:rPr>
              <w:color w:val="000000" w:themeColor="text1"/>
            </w:rPr>
          </w:pPr>
          <w:r w:rsidRPr="001638AD">
            <w:rPr>
              <w:b/>
              <w:bCs/>
              <w:noProof/>
              <w:color w:val="000000" w:themeColor="text1"/>
            </w:rPr>
            <w:fldChar w:fldCharType="end"/>
          </w:r>
        </w:p>
      </w:sdtContent>
    </w:sdt>
    <w:p w14:paraId="33626F10" w14:textId="16750424" w:rsidR="001D3142" w:rsidRDefault="001D3142" w:rsidP="001D3142"/>
    <w:p w14:paraId="222CA775" w14:textId="573CB6D4" w:rsidR="00D15DC2" w:rsidRDefault="00D15DC2" w:rsidP="001D3142"/>
    <w:p w14:paraId="4F3EBBF4" w14:textId="77777777" w:rsidR="00D15DC2" w:rsidRDefault="00D15DC2">
      <w:r>
        <w:br w:type="page"/>
      </w:r>
    </w:p>
    <w:p w14:paraId="7FD631AD" w14:textId="0DF20A65" w:rsidR="001D3142" w:rsidRPr="00D15DC2" w:rsidRDefault="00D15DC2" w:rsidP="00D15DC2">
      <w:pPr>
        <w:pStyle w:val="Heading1"/>
        <w:spacing w:after="240"/>
        <w:rPr>
          <w:rFonts w:ascii="Segoe UI" w:hAnsi="Segoe UI" w:cs="Segoe UI"/>
          <w:b/>
          <w:bCs/>
          <w:color w:val="538135" w:themeColor="accent6" w:themeShade="BF"/>
          <w:sz w:val="28"/>
          <w:szCs w:val="28"/>
        </w:rPr>
      </w:pPr>
      <w:bookmarkStart w:id="0" w:name="_Toc54290899"/>
      <w:r>
        <w:rPr>
          <w:rFonts w:ascii="Segoe UI" w:hAnsi="Segoe UI" w:cs="Segoe UI"/>
          <w:b/>
          <w:bCs/>
          <w:color w:val="538135" w:themeColor="accent6" w:themeShade="BF"/>
          <w:sz w:val="28"/>
          <w:szCs w:val="28"/>
        </w:rPr>
        <w:lastRenderedPageBreak/>
        <w:t xml:space="preserve">1. </w:t>
      </w:r>
      <w:r w:rsidRPr="00D15DC2">
        <w:rPr>
          <w:rFonts w:ascii="Segoe UI" w:hAnsi="Segoe UI" w:cs="Segoe UI"/>
          <w:b/>
          <w:bCs/>
          <w:color w:val="538135" w:themeColor="accent6" w:themeShade="BF"/>
          <w:sz w:val="28"/>
          <w:szCs w:val="28"/>
        </w:rPr>
        <w:t>Global Payroll Services Portal – Homepage</w:t>
      </w:r>
      <w:bookmarkEnd w:id="0"/>
    </w:p>
    <w:p w14:paraId="6AEEE2DE" w14:textId="451573F0" w:rsidR="00D15DC2" w:rsidRDefault="00D15DC2" w:rsidP="00D15DC2">
      <w:pPr>
        <w:spacing w:after="0"/>
      </w:pPr>
      <w:r>
        <w:t>To begin, access the Global Payroll Services Portal via the following URL:</w:t>
      </w:r>
    </w:p>
    <w:p w14:paraId="1F163543" w14:textId="2EE72EE6" w:rsidR="00EA0FBA" w:rsidRDefault="00404B40" w:rsidP="00D15DC2">
      <w:pPr>
        <w:spacing w:after="0"/>
      </w:pPr>
      <w:hyperlink r:id="rId11" w:history="1">
        <w:r w:rsidR="00EA0FBA" w:rsidRPr="008F338A">
          <w:rPr>
            <w:rStyle w:val="Hyperlink"/>
          </w:rPr>
          <w:t>https://onefinance.microsoftcrmportals.com/</w:t>
        </w:r>
      </w:hyperlink>
    </w:p>
    <w:p w14:paraId="75FEFFD3" w14:textId="52A92C6D" w:rsidR="00C733DF" w:rsidRDefault="00C733DF" w:rsidP="00D15DC2">
      <w:pPr>
        <w:spacing w:after="0"/>
      </w:pPr>
    </w:p>
    <w:p w14:paraId="3F1A254B" w14:textId="5602C892" w:rsidR="00C733DF" w:rsidRDefault="00C733DF" w:rsidP="00D15DC2">
      <w:pPr>
        <w:spacing w:after="0"/>
      </w:pPr>
      <w:r>
        <w:t xml:space="preserve">You will arrive at the Customer Support landing page, proceed by clicking on “One Payroll”. </w:t>
      </w:r>
    </w:p>
    <w:p w14:paraId="43D57EAD" w14:textId="7069936D" w:rsidR="00C733DF" w:rsidRDefault="00C733DF" w:rsidP="00D15DC2">
      <w:pPr>
        <w:spacing w:after="0"/>
      </w:pPr>
    </w:p>
    <w:p w14:paraId="1D49C1F9" w14:textId="4F2679C4" w:rsidR="00C733DF" w:rsidRDefault="00AA48CF" w:rsidP="00C733DF">
      <w:pPr>
        <w:spacing w:after="0"/>
        <w:jc w:val="center"/>
      </w:pPr>
      <w:r w:rsidRPr="00AA48CF">
        <w:rPr>
          <w:noProof/>
        </w:rPr>
        <w:drawing>
          <wp:inline distT="0" distB="0" distL="0" distR="0" wp14:anchorId="121A46FF" wp14:editId="2AE2323B">
            <wp:extent cx="5730737" cy="1822862"/>
            <wp:effectExtent l="38100" t="38100" r="41910" b="44450"/>
            <wp:docPr id="6" name="Picture 8">
              <a:extLst xmlns:a="http://schemas.openxmlformats.org/drawingml/2006/main">
                <a:ext uri="{FF2B5EF4-FFF2-40B4-BE49-F238E27FC236}">
                  <a16:creationId xmlns:a16="http://schemas.microsoft.com/office/drawing/2014/main" id="{6F7F4ED0-3579-4EF1-A193-74C5C84AF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F7F4ED0-3579-4EF1-A193-74C5C84AF0F5}"/>
                        </a:ext>
                      </a:extLst>
                    </pic:cNvPr>
                    <pic:cNvPicPr>
                      <a:picLocks noChangeAspect="1"/>
                    </pic:cNvPicPr>
                  </pic:nvPicPr>
                  <pic:blipFill>
                    <a:blip r:embed="rId12"/>
                    <a:stretch>
                      <a:fillRect/>
                    </a:stretch>
                  </pic:blipFill>
                  <pic:spPr>
                    <a:xfrm>
                      <a:off x="0" y="0"/>
                      <a:ext cx="5730737" cy="1822862"/>
                    </a:xfrm>
                    <a:prstGeom prst="rect">
                      <a:avLst/>
                    </a:prstGeom>
                    <a:ln w="38100">
                      <a:solidFill>
                        <a:schemeClr val="accent6"/>
                      </a:solidFill>
                    </a:ln>
                    <a:effectLst/>
                  </pic:spPr>
                </pic:pic>
              </a:graphicData>
            </a:graphic>
          </wp:inline>
        </w:drawing>
      </w:r>
    </w:p>
    <w:p w14:paraId="3939877D" w14:textId="77777777" w:rsidR="00D15DC2" w:rsidRDefault="00D15DC2" w:rsidP="00D15DC2">
      <w:pPr>
        <w:spacing w:after="0"/>
      </w:pPr>
    </w:p>
    <w:p w14:paraId="5343A2D8" w14:textId="7B00B4E4" w:rsidR="00D15DC2" w:rsidRDefault="001D6111" w:rsidP="00D15DC2">
      <w:r>
        <w:t>After selecting One Payroll, y</w:t>
      </w:r>
      <w:r w:rsidR="00D15DC2">
        <w:t xml:space="preserve">ou will arrive at the Global Payroll Services Portal homepage. This page describes the features available on the Portal, as well as guidance on where to go for further information. </w:t>
      </w:r>
    </w:p>
    <w:p w14:paraId="0C2F0A4C" w14:textId="797C3AFE" w:rsidR="00654115" w:rsidRDefault="00CA73D6" w:rsidP="001D6111">
      <w:pPr>
        <w:spacing w:before="240"/>
        <w:jc w:val="center"/>
      </w:pPr>
      <w:r w:rsidRPr="00CA73D6">
        <w:rPr>
          <w:noProof/>
        </w:rPr>
        <w:drawing>
          <wp:inline distT="0" distB="0" distL="0" distR="0" wp14:anchorId="2DF025D9" wp14:editId="75620BF2">
            <wp:extent cx="5730737" cy="4517528"/>
            <wp:effectExtent l="38100" t="38100" r="41910" b="35560"/>
            <wp:docPr id="12" name="Picture 10">
              <a:extLst xmlns:a="http://schemas.openxmlformats.org/drawingml/2006/main">
                <a:ext uri="{FF2B5EF4-FFF2-40B4-BE49-F238E27FC236}">
                  <a16:creationId xmlns:a16="http://schemas.microsoft.com/office/drawing/2014/main" id="{1D76E963-EE52-4F56-8DD7-A86CDE46F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D76E963-EE52-4F56-8DD7-A86CDE46F02C}"/>
                        </a:ext>
                      </a:extLst>
                    </pic:cNvPr>
                    <pic:cNvPicPr>
                      <a:picLocks noChangeAspect="1"/>
                    </pic:cNvPicPr>
                  </pic:nvPicPr>
                  <pic:blipFill>
                    <a:blip r:embed="rId13"/>
                    <a:stretch>
                      <a:fillRect/>
                    </a:stretch>
                  </pic:blipFill>
                  <pic:spPr>
                    <a:xfrm>
                      <a:off x="0" y="0"/>
                      <a:ext cx="5730737" cy="4517528"/>
                    </a:xfrm>
                    <a:prstGeom prst="rect">
                      <a:avLst/>
                    </a:prstGeom>
                    <a:ln w="38100">
                      <a:solidFill>
                        <a:schemeClr val="accent6"/>
                      </a:solidFill>
                    </a:ln>
                    <a:effectLst/>
                  </pic:spPr>
                </pic:pic>
              </a:graphicData>
            </a:graphic>
          </wp:inline>
        </w:drawing>
      </w:r>
    </w:p>
    <w:p w14:paraId="3F346FC9" w14:textId="27393CA4" w:rsidR="00654115" w:rsidRDefault="009E6C14" w:rsidP="00654115">
      <w:pPr>
        <w:pStyle w:val="Heading1"/>
        <w:spacing w:after="240"/>
        <w:rPr>
          <w:rFonts w:ascii="Segoe UI" w:hAnsi="Segoe UI" w:cs="Segoe UI"/>
          <w:b/>
          <w:bCs/>
          <w:color w:val="538135" w:themeColor="accent6" w:themeShade="BF"/>
          <w:sz w:val="28"/>
          <w:szCs w:val="28"/>
        </w:rPr>
      </w:pPr>
      <w:bookmarkStart w:id="1" w:name="_Toc54290900"/>
      <w:r>
        <w:rPr>
          <w:rFonts w:ascii="Segoe UI" w:hAnsi="Segoe UI" w:cs="Segoe UI"/>
          <w:b/>
          <w:bCs/>
          <w:color w:val="538135" w:themeColor="accent6" w:themeShade="BF"/>
          <w:sz w:val="28"/>
          <w:szCs w:val="28"/>
        </w:rPr>
        <w:lastRenderedPageBreak/>
        <w:t>2</w:t>
      </w:r>
      <w:r w:rsidR="00654115">
        <w:rPr>
          <w:rFonts w:ascii="Segoe UI" w:hAnsi="Segoe UI" w:cs="Segoe UI"/>
          <w:b/>
          <w:bCs/>
          <w:color w:val="538135" w:themeColor="accent6" w:themeShade="BF"/>
          <w:sz w:val="28"/>
          <w:szCs w:val="28"/>
        </w:rPr>
        <w:t>. Raising a New Ticket</w:t>
      </w:r>
      <w:bookmarkEnd w:id="1"/>
    </w:p>
    <w:p w14:paraId="0D4FA115" w14:textId="179D0A83" w:rsidR="00654115" w:rsidRDefault="00654115" w:rsidP="00654115">
      <w:r>
        <w:t xml:space="preserve">To raise a new payroll related </w:t>
      </w:r>
      <w:r w:rsidR="007A5B13">
        <w:t>inquiries</w:t>
      </w:r>
      <w:r>
        <w:t xml:space="preserve"> or request, click on the </w:t>
      </w:r>
      <w:r w:rsidR="00D62DB1">
        <w:rPr>
          <w:b/>
          <w:bCs/>
        </w:rPr>
        <w:t>‘Tickets’</w:t>
      </w:r>
      <w:r w:rsidR="00D62DB1">
        <w:t xml:space="preserve"> option. </w:t>
      </w:r>
    </w:p>
    <w:p w14:paraId="273682EA" w14:textId="47616DBD" w:rsidR="00D62DB1" w:rsidRPr="00D62DB1" w:rsidRDefault="002753EC" w:rsidP="00D62DB1">
      <w:pPr>
        <w:jc w:val="center"/>
      </w:pPr>
      <w:r w:rsidRPr="002753EC">
        <w:rPr>
          <w:noProof/>
        </w:rPr>
        <w:drawing>
          <wp:inline distT="0" distB="0" distL="0" distR="0" wp14:anchorId="7FBBCF3C" wp14:editId="2903F364">
            <wp:extent cx="5731510" cy="4513580"/>
            <wp:effectExtent l="38100" t="38100" r="40640" b="39370"/>
            <wp:docPr id="13" name="Picture 12">
              <a:extLst xmlns:a="http://schemas.openxmlformats.org/drawingml/2006/main">
                <a:ext uri="{FF2B5EF4-FFF2-40B4-BE49-F238E27FC236}">
                  <a16:creationId xmlns:a16="http://schemas.microsoft.com/office/drawing/2014/main" id="{E8BA0685-C548-4139-ADDF-EC47163DA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8BA0685-C548-4139-ADDF-EC47163DA65A}"/>
                        </a:ext>
                      </a:extLst>
                    </pic:cNvPr>
                    <pic:cNvPicPr>
                      <a:picLocks noChangeAspect="1"/>
                    </pic:cNvPicPr>
                  </pic:nvPicPr>
                  <pic:blipFill>
                    <a:blip r:embed="rId14"/>
                    <a:stretch>
                      <a:fillRect/>
                    </a:stretch>
                  </pic:blipFill>
                  <pic:spPr>
                    <a:xfrm>
                      <a:off x="0" y="0"/>
                      <a:ext cx="5731510" cy="4513580"/>
                    </a:xfrm>
                    <a:prstGeom prst="rect">
                      <a:avLst/>
                    </a:prstGeom>
                    <a:ln w="38100">
                      <a:solidFill>
                        <a:schemeClr val="accent6"/>
                      </a:solidFill>
                    </a:ln>
                    <a:effectLst/>
                  </pic:spPr>
                </pic:pic>
              </a:graphicData>
            </a:graphic>
          </wp:inline>
        </w:drawing>
      </w:r>
    </w:p>
    <w:p w14:paraId="66EE7305" w14:textId="77777777" w:rsidR="00D62DB1" w:rsidRDefault="00D62DB1" w:rsidP="00D62DB1">
      <w:pPr>
        <w:spacing w:before="240"/>
      </w:pPr>
    </w:p>
    <w:p w14:paraId="43CFEAAD" w14:textId="343EC3E8" w:rsidR="00654115" w:rsidRDefault="00D62DB1" w:rsidP="00D62DB1">
      <w:pPr>
        <w:spacing w:before="240"/>
      </w:pPr>
      <w:r>
        <w:t>To proceed with creating a new ticket, click on the ‘</w:t>
      </w:r>
      <w:r>
        <w:rPr>
          <w:b/>
          <w:bCs/>
        </w:rPr>
        <w:t xml:space="preserve">New Ticket’ </w:t>
      </w:r>
      <w:r>
        <w:t xml:space="preserve">button. </w:t>
      </w:r>
    </w:p>
    <w:p w14:paraId="6A8F18C6" w14:textId="23FF31AD" w:rsidR="00D62DB1" w:rsidRDefault="0089583A" w:rsidP="00D62DB1">
      <w:pPr>
        <w:spacing w:before="240"/>
        <w:jc w:val="center"/>
      </w:pPr>
      <w:r w:rsidRPr="0089583A">
        <w:rPr>
          <w:noProof/>
        </w:rPr>
        <w:drawing>
          <wp:inline distT="0" distB="0" distL="0" distR="0" wp14:anchorId="10217173" wp14:editId="54A59B16">
            <wp:extent cx="5730737" cy="1322947"/>
            <wp:effectExtent l="38100" t="38100" r="41910" b="29845"/>
            <wp:docPr id="15" name="Picture 14">
              <a:extLst xmlns:a="http://schemas.openxmlformats.org/drawingml/2006/main">
                <a:ext uri="{FF2B5EF4-FFF2-40B4-BE49-F238E27FC236}">
                  <a16:creationId xmlns:a16="http://schemas.microsoft.com/office/drawing/2014/main" id="{5A0D045F-3B85-4079-9C34-E65BB3122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A0D045F-3B85-4079-9C34-E65BB3122923}"/>
                        </a:ext>
                      </a:extLst>
                    </pic:cNvPr>
                    <pic:cNvPicPr>
                      <a:picLocks noChangeAspect="1"/>
                    </pic:cNvPicPr>
                  </pic:nvPicPr>
                  <pic:blipFill>
                    <a:blip r:embed="rId15"/>
                    <a:stretch>
                      <a:fillRect/>
                    </a:stretch>
                  </pic:blipFill>
                  <pic:spPr>
                    <a:xfrm>
                      <a:off x="0" y="0"/>
                      <a:ext cx="5730737" cy="1322947"/>
                    </a:xfrm>
                    <a:prstGeom prst="rect">
                      <a:avLst/>
                    </a:prstGeom>
                    <a:ln w="38100">
                      <a:solidFill>
                        <a:schemeClr val="accent6"/>
                      </a:solidFill>
                    </a:ln>
                    <a:effectLst/>
                  </pic:spPr>
                </pic:pic>
              </a:graphicData>
            </a:graphic>
          </wp:inline>
        </w:drawing>
      </w:r>
    </w:p>
    <w:p w14:paraId="32732FD8" w14:textId="07FF465E" w:rsidR="00D62DB1" w:rsidRDefault="00D62DB1" w:rsidP="00D62DB1">
      <w:pPr>
        <w:spacing w:before="240"/>
      </w:pPr>
    </w:p>
    <w:p w14:paraId="7B19E6E3" w14:textId="77777777" w:rsidR="00D62DB1" w:rsidRDefault="00D62DB1" w:rsidP="00D62DB1">
      <w:pPr>
        <w:spacing w:before="240"/>
      </w:pPr>
    </w:p>
    <w:p w14:paraId="53F6D2E3" w14:textId="77777777" w:rsidR="00D62DB1" w:rsidRDefault="00D62DB1">
      <w:r>
        <w:br w:type="page"/>
      </w:r>
    </w:p>
    <w:p w14:paraId="673B2FE8" w14:textId="0F9483B9" w:rsidR="00D62DB1" w:rsidRDefault="00D62DB1" w:rsidP="00D62DB1">
      <w:r>
        <w:lastRenderedPageBreak/>
        <w:t xml:space="preserve">This will take you to the new </w:t>
      </w:r>
      <w:r w:rsidR="004F23F3">
        <w:t>t</w:t>
      </w:r>
      <w:r>
        <w:t xml:space="preserve">icket form, where you can enter the details of your </w:t>
      </w:r>
      <w:r w:rsidR="007A5B13">
        <w:t>inquiry</w:t>
      </w:r>
      <w:r>
        <w:t xml:space="preserve"> or request</w:t>
      </w:r>
      <w:r w:rsidR="007A5B13">
        <w:t xml:space="preserve"> as shown below:</w:t>
      </w:r>
    </w:p>
    <w:p w14:paraId="71EC4A59" w14:textId="3AC8A2F2" w:rsidR="00D62DB1" w:rsidRDefault="00713249" w:rsidP="00713249">
      <w:pPr>
        <w:jc w:val="center"/>
      </w:pPr>
      <w:r w:rsidRPr="00713249">
        <w:rPr>
          <w:noProof/>
        </w:rPr>
        <w:drawing>
          <wp:inline distT="0" distB="0" distL="0" distR="0" wp14:anchorId="3E1FF4FB" wp14:editId="7074C527">
            <wp:extent cx="5731510" cy="4916805"/>
            <wp:effectExtent l="38100" t="38100" r="40640" b="36195"/>
            <wp:docPr id="32" name="Picture 31">
              <a:extLst xmlns:a="http://schemas.openxmlformats.org/drawingml/2006/main">
                <a:ext uri="{FF2B5EF4-FFF2-40B4-BE49-F238E27FC236}">
                  <a16:creationId xmlns:a16="http://schemas.microsoft.com/office/drawing/2014/main" id="{6E19221A-0D5A-499B-8ECD-D73F51580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6E19221A-0D5A-499B-8ECD-D73F51580292}"/>
                        </a:ext>
                      </a:extLst>
                    </pic:cNvPr>
                    <pic:cNvPicPr>
                      <a:picLocks noChangeAspect="1"/>
                    </pic:cNvPicPr>
                  </pic:nvPicPr>
                  <pic:blipFill>
                    <a:blip r:embed="rId16"/>
                    <a:stretch>
                      <a:fillRect/>
                    </a:stretch>
                  </pic:blipFill>
                  <pic:spPr>
                    <a:xfrm>
                      <a:off x="0" y="0"/>
                      <a:ext cx="5731510" cy="4916805"/>
                    </a:xfrm>
                    <a:prstGeom prst="rect">
                      <a:avLst/>
                    </a:prstGeom>
                    <a:ln w="38100">
                      <a:solidFill>
                        <a:schemeClr val="accent6"/>
                      </a:solidFill>
                    </a:ln>
                    <a:effectLst/>
                  </pic:spPr>
                </pic:pic>
              </a:graphicData>
            </a:graphic>
          </wp:inline>
        </w:drawing>
      </w:r>
    </w:p>
    <w:p w14:paraId="164380D2" w14:textId="27EA1A8B" w:rsidR="007A5B13" w:rsidRDefault="007A5B13" w:rsidP="00D62DB1">
      <w:r>
        <w:t xml:space="preserve">It is important to provide </w:t>
      </w:r>
      <w:proofErr w:type="gramStart"/>
      <w:r>
        <w:t>sufficient</w:t>
      </w:r>
      <w:proofErr w:type="gramEnd"/>
      <w:r>
        <w:t xml:space="preserve"> detail of your inquiry or request within the entry form, as this will help the Global Payroll Services team to process your </w:t>
      </w:r>
      <w:r w:rsidR="00791B3E">
        <w:t>ticket</w:t>
      </w:r>
      <w:r>
        <w:t xml:space="preserve"> efficiently. </w:t>
      </w:r>
    </w:p>
    <w:p w14:paraId="0E0723FC" w14:textId="4359986B" w:rsidR="004E740F" w:rsidRDefault="00CF36CA" w:rsidP="00D62DB1">
      <w:r>
        <w:t xml:space="preserve">You will need to either select Payroll </w:t>
      </w:r>
      <w:r w:rsidR="00FB2649">
        <w:t>Inquiry</w:t>
      </w:r>
      <w:r>
        <w:t xml:space="preserve"> or Payroll </w:t>
      </w:r>
      <w:r w:rsidR="00FB2649">
        <w:t>Input</w:t>
      </w:r>
      <w:r>
        <w:t xml:space="preserve"> for the ticket type:</w:t>
      </w:r>
    </w:p>
    <w:p w14:paraId="3AB86656" w14:textId="77777777" w:rsidR="00FB2649" w:rsidRDefault="00FB2649" w:rsidP="00FB2649">
      <w:pPr>
        <w:pStyle w:val="ListParagraph"/>
        <w:numPr>
          <w:ilvl w:val="0"/>
          <w:numId w:val="4"/>
        </w:numPr>
      </w:pPr>
      <w:r w:rsidRPr="00FB2649">
        <w:rPr>
          <w:b/>
          <w:bCs/>
        </w:rPr>
        <w:t>Payroll Inquiry:</w:t>
      </w:r>
      <w:r>
        <w:t xml:space="preserve"> Question, queries, concerns or data request raised by employee, employee manager, HR, finance, third party, or vendor.</w:t>
      </w:r>
    </w:p>
    <w:p w14:paraId="57E0690E" w14:textId="4454EC0B" w:rsidR="00FB2649" w:rsidRDefault="00FB2649" w:rsidP="00FB2649">
      <w:pPr>
        <w:pStyle w:val="ListParagraph"/>
        <w:numPr>
          <w:ilvl w:val="0"/>
          <w:numId w:val="4"/>
        </w:numPr>
      </w:pPr>
      <w:r w:rsidRPr="00FB2649">
        <w:rPr>
          <w:b/>
          <w:bCs/>
        </w:rPr>
        <w:t>Payroll Input:</w:t>
      </w:r>
      <w:r>
        <w:t xml:space="preserve"> Any input received from employee, employee manager, HR, third party, or vendor, which needs to be processed in the payroll.</w:t>
      </w:r>
    </w:p>
    <w:p w14:paraId="5C6231CC" w14:textId="064C0BE3" w:rsidR="0088791D" w:rsidRDefault="0088791D" w:rsidP="00D62DB1">
      <w:r>
        <w:t xml:space="preserve">If you have any documentation to support your </w:t>
      </w:r>
      <w:bookmarkStart w:id="2" w:name="_GoBack"/>
      <w:r w:rsidR="007231C5">
        <w:t>case</w:t>
      </w:r>
      <w:bookmarkEnd w:id="2"/>
      <w:r w:rsidR="007231C5">
        <w:t>,</w:t>
      </w:r>
      <w:r>
        <w:t xml:space="preserve"> you can provide this as an attachment to the ticket. This </w:t>
      </w:r>
      <w:r w:rsidR="00AC3AA7">
        <w:t xml:space="preserve">can help to give further details of your </w:t>
      </w:r>
      <w:r w:rsidR="007231C5">
        <w:t>case</w:t>
      </w:r>
      <w:r w:rsidR="00AC3AA7">
        <w:t xml:space="preserve"> to the Global Payroll Services team, without having to re-type lengthy descriptions within the new ticket form. </w:t>
      </w:r>
    </w:p>
    <w:p w14:paraId="12150077" w14:textId="37C1A317" w:rsidR="00AC3AA7" w:rsidRDefault="00AC3AA7" w:rsidP="00D62DB1">
      <w:r>
        <w:t xml:space="preserve">You can upload multiple documents from your computer, either as individual attachments or </w:t>
      </w:r>
      <w:r w:rsidR="00713249">
        <w:t>create a</w:t>
      </w:r>
      <w:r>
        <w:t xml:space="preserve"> zip file to share multiple documents together as a single attachment. </w:t>
      </w:r>
    </w:p>
    <w:p w14:paraId="6C3EEB17" w14:textId="26FBEAA4" w:rsidR="00537401" w:rsidRDefault="007A5B13" w:rsidP="00D62DB1">
      <w:r>
        <w:t xml:space="preserve">When you have provided all details within the form, click on the </w:t>
      </w:r>
      <w:r>
        <w:rPr>
          <w:b/>
          <w:bCs/>
        </w:rPr>
        <w:t>‘Submit’</w:t>
      </w:r>
      <w:r>
        <w:t xml:space="preserve"> button to create the ticket</w:t>
      </w:r>
      <w:r w:rsidR="00713249">
        <w:t xml:space="preserve"> and send your inquiry/request to Global Payroll Services. </w:t>
      </w:r>
    </w:p>
    <w:p w14:paraId="1D4F7053" w14:textId="04860EA2" w:rsidR="00537401" w:rsidRDefault="00537401" w:rsidP="00D62DB1">
      <w:r>
        <w:rPr>
          <w:noProof/>
        </w:rPr>
        <w:lastRenderedPageBreak/>
        <mc:AlternateContent>
          <mc:Choice Requires="wps">
            <w:drawing>
              <wp:anchor distT="0" distB="0" distL="114300" distR="114300" simplePos="0" relativeHeight="251660288" behindDoc="0" locked="0" layoutInCell="1" allowOverlap="1" wp14:anchorId="302F0D68" wp14:editId="58E08088">
                <wp:simplePos x="0" y="0"/>
                <wp:positionH relativeFrom="column">
                  <wp:posOffset>577</wp:posOffset>
                </wp:positionH>
                <wp:positionV relativeFrom="paragraph">
                  <wp:posOffset>65290</wp:posOffset>
                </wp:positionV>
                <wp:extent cx="5728970" cy="516659"/>
                <wp:effectExtent l="19050" t="19050" r="24130" b="17145"/>
                <wp:wrapNone/>
                <wp:docPr id="7" name="Rectangle 7"/>
                <wp:cNvGraphicFramePr/>
                <a:graphic xmlns:a="http://schemas.openxmlformats.org/drawingml/2006/main">
                  <a:graphicData uri="http://schemas.microsoft.com/office/word/2010/wordprocessingShape">
                    <wps:wsp>
                      <wps:cNvSpPr/>
                      <wps:spPr>
                        <a:xfrm>
                          <a:off x="0" y="0"/>
                          <a:ext cx="5728970" cy="516659"/>
                        </a:xfrm>
                        <a:prstGeom prst="rect">
                          <a:avLst/>
                        </a:prstGeom>
                        <a:solidFill>
                          <a:schemeClr val="accent6"/>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A0F33" w14:textId="1023F30D" w:rsidR="00537401" w:rsidRPr="00537401" w:rsidRDefault="00537401" w:rsidP="009E6C14">
                            <w:pPr>
                              <w:jc w:val="center"/>
                            </w:pPr>
                            <w:r w:rsidRPr="00537401">
                              <w:rPr>
                                <w:b/>
                                <w:bCs/>
                              </w:rPr>
                              <w:t>Note:</w:t>
                            </w:r>
                            <w:r w:rsidRPr="00537401">
                              <w:t xml:space="preserve"> If you are unable to submit the ticket or experience technical issues with the Global Payroll Services Portal, please contact the CCRM Support Team via email</w:t>
                            </w:r>
                            <w:r>
                              <w:t xml:space="preserve">: </w:t>
                            </w:r>
                            <w:hyperlink r:id="rId17" w:history="1">
                              <w:r w:rsidR="009E6C14" w:rsidRPr="00812730">
                                <w:rPr>
                                  <w:rStyle w:val="Hyperlink"/>
                                </w:rPr>
                                <w:t>ccrmsupp@microsoft.com</w:t>
                              </w:r>
                            </w:hyperlink>
                          </w:p>
                          <w:p w14:paraId="04626E5A" w14:textId="77777777" w:rsidR="00537401" w:rsidRPr="00537401" w:rsidRDefault="00537401" w:rsidP="009E6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0D68" id="Rectangle 7" o:spid="_x0000_s1026" style="position:absolute;margin-left:.05pt;margin-top:5.15pt;width:451.1pt;height: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" fillcolor="#70ad47 [3209]" strokecolor="#70ad47 [3209]" strokeweight="3pt">
                <v:textbox>
                  <w:txbxContent>
                    <w:p w14:paraId="032A0F33" w14:textId="1023F30D" w:rsidR="00537401" w:rsidRPr="00537401" w:rsidRDefault="00537401" w:rsidP="009E6C14">
                      <w:pPr>
                        <w:jc w:val="center"/>
                      </w:pPr>
                      <w:r w:rsidRPr="00537401">
                        <w:rPr>
                          <w:b/>
                          <w:bCs/>
                        </w:rPr>
                        <w:t>Note:</w:t>
                      </w:r>
                      <w:r w:rsidRPr="00537401">
                        <w:t xml:space="preserve"> If you are unable to submit the ticket or experience technical issues with the Global Payroll Services Portal, please contact the CCRM Support Team via email</w:t>
                      </w:r>
                      <w:r>
                        <w:t xml:space="preserve">: </w:t>
                      </w:r>
                      <w:hyperlink r:id="rId18" w:history="1">
                        <w:r w:rsidR="009E6C14" w:rsidRPr="00812730">
                          <w:rPr>
                            <w:rStyle w:val="Hyperlink"/>
                          </w:rPr>
                          <w:t>ccrmsupp@microsoft.com</w:t>
                        </w:r>
                      </w:hyperlink>
                    </w:p>
                    <w:p w14:paraId="04626E5A" w14:textId="77777777" w:rsidR="00537401" w:rsidRPr="00537401" w:rsidRDefault="00537401" w:rsidP="009E6C14">
                      <w:pPr>
                        <w:jc w:val="center"/>
                      </w:pPr>
                    </w:p>
                  </w:txbxContent>
                </v:textbox>
              </v:rect>
            </w:pict>
          </mc:Fallback>
        </mc:AlternateContent>
      </w:r>
    </w:p>
    <w:p w14:paraId="1138A2CB" w14:textId="29654D1A" w:rsidR="00C64CE1" w:rsidRDefault="00C64CE1" w:rsidP="00D62DB1"/>
    <w:p w14:paraId="2E4BA8C7" w14:textId="77777777" w:rsidR="0061726C" w:rsidRDefault="0061726C" w:rsidP="00D62DB1"/>
    <w:p w14:paraId="2CBE63EC" w14:textId="2E68A5BF" w:rsidR="009E6C14" w:rsidRDefault="009E6C14" w:rsidP="009E6C14">
      <w:pPr>
        <w:pStyle w:val="Heading1"/>
        <w:spacing w:after="240"/>
        <w:rPr>
          <w:rFonts w:ascii="Segoe UI" w:hAnsi="Segoe UI" w:cs="Segoe UI"/>
          <w:b/>
          <w:bCs/>
          <w:color w:val="538135" w:themeColor="accent6" w:themeShade="BF"/>
          <w:sz w:val="28"/>
          <w:szCs w:val="28"/>
        </w:rPr>
      </w:pPr>
      <w:bookmarkStart w:id="3" w:name="_Toc54290901"/>
      <w:r>
        <w:rPr>
          <w:rFonts w:ascii="Segoe UI" w:hAnsi="Segoe UI" w:cs="Segoe UI"/>
          <w:b/>
          <w:bCs/>
          <w:color w:val="538135" w:themeColor="accent6" w:themeShade="BF"/>
          <w:sz w:val="28"/>
          <w:szCs w:val="28"/>
        </w:rPr>
        <w:t xml:space="preserve">3. </w:t>
      </w:r>
      <w:r w:rsidR="003C056C">
        <w:rPr>
          <w:rFonts w:ascii="Segoe UI" w:hAnsi="Segoe UI" w:cs="Segoe UI"/>
          <w:b/>
          <w:bCs/>
          <w:color w:val="538135" w:themeColor="accent6" w:themeShade="BF"/>
          <w:sz w:val="28"/>
          <w:szCs w:val="28"/>
        </w:rPr>
        <w:t>Status &amp; Updates on Existing Tickets</w:t>
      </w:r>
      <w:bookmarkEnd w:id="3"/>
    </w:p>
    <w:p w14:paraId="580C5EC7" w14:textId="469DDB2F" w:rsidR="00DD2F2D" w:rsidRDefault="00DD2F2D" w:rsidP="003C056C">
      <w:r>
        <w:t xml:space="preserve">After your ticket has been created, you will be sent an automatic email with acknowledgment that your ticket has successfully been created and is now with the Global Payroll Services team. </w:t>
      </w:r>
      <w:r w:rsidR="00273C1E">
        <w:t xml:space="preserve">This automatic email will </w:t>
      </w:r>
      <w:r w:rsidR="00395EFE">
        <w:t>include the tic</w:t>
      </w:r>
      <w:r w:rsidR="005C0580">
        <w:t xml:space="preserve">ket number assigned to your ticket, and highlights that you can view the status of your </w:t>
      </w:r>
      <w:r w:rsidR="00791B3E">
        <w:t>ticket</w:t>
      </w:r>
      <w:r w:rsidR="005C0580">
        <w:t xml:space="preserve"> through the Global Payroll Services Portal at any time. </w:t>
      </w:r>
    </w:p>
    <w:p w14:paraId="5BB1F45C" w14:textId="1A84BFF4" w:rsidR="00F2616A" w:rsidRDefault="00386E89" w:rsidP="003C056C">
      <w:r>
        <w:t>To view the status of all inquiries and requests you have raised</w:t>
      </w:r>
      <w:r w:rsidR="00C5094D">
        <w:t xml:space="preserve">, click on </w:t>
      </w:r>
      <w:r w:rsidR="00C5094D">
        <w:rPr>
          <w:b/>
          <w:bCs/>
        </w:rPr>
        <w:t>‘Tickets’</w:t>
      </w:r>
      <w:r w:rsidR="00C5094D">
        <w:t xml:space="preserve"> option on the Global Payroll Services Portal homepage. </w:t>
      </w:r>
    </w:p>
    <w:p w14:paraId="026CB7F1" w14:textId="2326ECC4" w:rsidR="00BF7DB6" w:rsidRDefault="00F2616A" w:rsidP="003055F2">
      <w:pPr>
        <w:spacing w:after="0"/>
      </w:pPr>
      <w:r>
        <w:rPr>
          <w:noProof/>
        </w:rPr>
        <w:drawing>
          <wp:inline distT="0" distB="0" distL="0" distR="0" wp14:anchorId="54A52F07" wp14:editId="08DB8418">
            <wp:extent cx="5731510" cy="2080260"/>
            <wp:effectExtent l="38100" t="38100" r="40640" b="342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080260"/>
                    </a:xfrm>
                    <a:prstGeom prst="rect">
                      <a:avLst/>
                    </a:prstGeom>
                    <a:ln w="38100">
                      <a:solidFill>
                        <a:schemeClr val="accent6"/>
                      </a:solidFill>
                    </a:ln>
                    <a:effectLst/>
                  </pic:spPr>
                </pic:pic>
              </a:graphicData>
            </a:graphic>
          </wp:inline>
        </w:drawing>
      </w:r>
    </w:p>
    <w:p w14:paraId="46CF6B7D" w14:textId="77777777" w:rsidR="003055F2" w:rsidRDefault="003055F2" w:rsidP="003055F2">
      <w:pPr>
        <w:spacing w:after="0"/>
      </w:pPr>
    </w:p>
    <w:p w14:paraId="1FCF9DC6" w14:textId="47BBE230" w:rsidR="005B3706" w:rsidRDefault="00244224" w:rsidP="003055F2">
      <w:pPr>
        <w:spacing w:after="0"/>
      </w:pPr>
      <w:r>
        <w:t>When viewing the Tickets overview page, y</w:t>
      </w:r>
      <w:r w:rsidR="00BF7DB6">
        <w:t xml:space="preserve">ou can use the search tool to search for a </w:t>
      </w:r>
      <w:proofErr w:type="gramStart"/>
      <w:r w:rsidR="00BF7DB6">
        <w:t xml:space="preserve">particular </w:t>
      </w:r>
      <w:r w:rsidR="00647EEC">
        <w:t>ticket</w:t>
      </w:r>
      <w:proofErr w:type="gramEnd"/>
      <w:r w:rsidR="00647EEC">
        <w:t xml:space="preserve"> </w:t>
      </w:r>
      <w:r w:rsidR="00BF7DB6">
        <w:t xml:space="preserve">using the </w:t>
      </w:r>
      <w:r w:rsidR="00BF7DB6">
        <w:rPr>
          <w:b/>
          <w:bCs/>
        </w:rPr>
        <w:t xml:space="preserve">Ticket Number </w:t>
      </w:r>
      <w:r w:rsidR="00BF7DB6">
        <w:t xml:space="preserve">or </w:t>
      </w:r>
      <w:r w:rsidR="00BF7DB6">
        <w:rPr>
          <w:b/>
          <w:bCs/>
        </w:rPr>
        <w:t>Ticket Title</w:t>
      </w:r>
      <w:r w:rsidR="00BF7DB6">
        <w:t xml:space="preserve">. </w:t>
      </w:r>
    </w:p>
    <w:p w14:paraId="272FF356" w14:textId="77777777" w:rsidR="005B3706" w:rsidRDefault="005B3706" w:rsidP="003055F2">
      <w:pPr>
        <w:spacing w:after="0"/>
      </w:pPr>
    </w:p>
    <w:p w14:paraId="589DB28C" w14:textId="77777777" w:rsidR="00325B01" w:rsidRDefault="005B3706" w:rsidP="003055F2">
      <w:pPr>
        <w:spacing w:after="0"/>
      </w:pPr>
      <w:r>
        <w:t>Please note when searching for a ticket using the ticket title, you will need to use the exact title name</w:t>
      </w:r>
      <w:r w:rsidR="00325B01">
        <w:t>,</w:t>
      </w:r>
      <w:r>
        <w:t xml:space="preserve"> or to search using a partial title name you will need to use the asterisk (*) wildcard character. Use of the wildcard allows for any text before</w:t>
      </w:r>
      <w:r w:rsidR="00325B01">
        <w:t xml:space="preserve"> or after</w:t>
      </w:r>
      <w:r>
        <w:t xml:space="preserve"> a </w:t>
      </w:r>
      <w:proofErr w:type="gramStart"/>
      <w:r>
        <w:t>particular word</w:t>
      </w:r>
      <w:r w:rsidR="00325B01">
        <w:t>/phrase</w:t>
      </w:r>
      <w:proofErr w:type="gramEnd"/>
      <w:r>
        <w:t xml:space="preserve">. </w:t>
      </w:r>
    </w:p>
    <w:p w14:paraId="4E93D79D" w14:textId="77777777" w:rsidR="00325B01" w:rsidRDefault="00325B01" w:rsidP="003055F2">
      <w:pPr>
        <w:spacing w:after="0"/>
      </w:pPr>
    </w:p>
    <w:p w14:paraId="03FBF65F" w14:textId="368B1793" w:rsidR="005B3706" w:rsidRDefault="005B3706" w:rsidP="003055F2">
      <w:pPr>
        <w:spacing w:after="0"/>
      </w:pPr>
      <w:r>
        <w:t>For example, if you wanted to find all tickets with “Payslip access” in the title, you would use a wildcard before and after</w:t>
      </w:r>
      <w:r w:rsidR="00325B01">
        <w:t xml:space="preserve"> such as “*Payslip access*”</w:t>
      </w:r>
      <w:r>
        <w:t>:</w:t>
      </w:r>
    </w:p>
    <w:p w14:paraId="0A8C4A5C" w14:textId="34463214" w:rsidR="005B3706" w:rsidRDefault="005B3706" w:rsidP="003055F2">
      <w:pPr>
        <w:spacing w:after="0"/>
      </w:pPr>
      <w:r>
        <w:t xml:space="preserve"> </w:t>
      </w:r>
    </w:p>
    <w:p w14:paraId="5123177B" w14:textId="0E915E35" w:rsidR="005B3706" w:rsidRDefault="00325B01" w:rsidP="005B3706">
      <w:pPr>
        <w:spacing w:after="0"/>
        <w:jc w:val="center"/>
      </w:pPr>
      <w:r w:rsidRPr="00325B01">
        <w:rPr>
          <w:noProof/>
        </w:rPr>
        <w:drawing>
          <wp:inline distT="0" distB="0" distL="0" distR="0" wp14:anchorId="79D7D72A" wp14:editId="4FFEBBC6">
            <wp:extent cx="5731510" cy="1793240"/>
            <wp:effectExtent l="38100" t="38100" r="40640" b="35560"/>
            <wp:docPr id="19" name="Picture 18">
              <a:extLst xmlns:a="http://schemas.openxmlformats.org/drawingml/2006/main">
                <a:ext uri="{FF2B5EF4-FFF2-40B4-BE49-F238E27FC236}">
                  <a16:creationId xmlns:a16="http://schemas.microsoft.com/office/drawing/2014/main" id="{D43B5F3E-724D-4962-A71A-379E8B6F6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43B5F3E-724D-4962-A71A-379E8B6F6872}"/>
                        </a:ext>
                      </a:extLst>
                    </pic:cNvPr>
                    <pic:cNvPicPr>
                      <a:picLocks noChangeAspect="1"/>
                    </pic:cNvPicPr>
                  </pic:nvPicPr>
                  <pic:blipFill>
                    <a:blip r:embed="rId20"/>
                    <a:stretch>
                      <a:fillRect/>
                    </a:stretch>
                  </pic:blipFill>
                  <pic:spPr>
                    <a:xfrm>
                      <a:off x="0" y="0"/>
                      <a:ext cx="5731510" cy="1793240"/>
                    </a:xfrm>
                    <a:prstGeom prst="rect">
                      <a:avLst/>
                    </a:prstGeom>
                    <a:ln w="38100">
                      <a:solidFill>
                        <a:schemeClr val="accent6"/>
                      </a:solidFill>
                    </a:ln>
                    <a:effectLst/>
                  </pic:spPr>
                </pic:pic>
              </a:graphicData>
            </a:graphic>
          </wp:inline>
        </w:drawing>
      </w:r>
    </w:p>
    <w:p w14:paraId="619EC75D" w14:textId="77777777" w:rsidR="005B3706" w:rsidRDefault="005B3706" w:rsidP="003055F2">
      <w:pPr>
        <w:spacing w:after="0"/>
      </w:pPr>
    </w:p>
    <w:p w14:paraId="5ACBE111" w14:textId="4A48B043" w:rsidR="000A1935" w:rsidRDefault="000A1935" w:rsidP="003055F2">
      <w:pPr>
        <w:spacing w:after="0"/>
      </w:pPr>
      <w:r>
        <w:t xml:space="preserve">Alternatively, you can use the filter menu to view all inquiries with a </w:t>
      </w:r>
      <w:proofErr w:type="gramStart"/>
      <w:r>
        <w:t>particular status</w:t>
      </w:r>
      <w:proofErr w:type="gramEnd"/>
      <w:r>
        <w:t xml:space="preserve"> – for example to view only active, closed, or </w:t>
      </w:r>
      <w:r w:rsidR="00042DA9">
        <w:t>delegated</w:t>
      </w:r>
      <w:r>
        <w:t xml:space="preserve"> tickets. </w:t>
      </w:r>
    </w:p>
    <w:p w14:paraId="2C09A8DD" w14:textId="77777777" w:rsidR="003055F2" w:rsidRPr="00BF7DB6" w:rsidRDefault="003055F2" w:rsidP="003055F2">
      <w:pPr>
        <w:spacing w:after="0"/>
      </w:pPr>
    </w:p>
    <w:p w14:paraId="208BC51D" w14:textId="52B2EFEC" w:rsidR="009E6C14" w:rsidRDefault="00C05656" w:rsidP="00D62DB1">
      <w:r w:rsidRPr="00C05656">
        <w:rPr>
          <w:noProof/>
        </w:rPr>
        <w:drawing>
          <wp:inline distT="0" distB="0" distL="0" distR="0" wp14:anchorId="1695B0B2" wp14:editId="025F2E92">
            <wp:extent cx="5731510" cy="2181860"/>
            <wp:effectExtent l="38100" t="38100" r="40640" b="46990"/>
            <wp:docPr id="20" name="Picture 19">
              <a:extLst xmlns:a="http://schemas.openxmlformats.org/drawingml/2006/main">
                <a:ext uri="{FF2B5EF4-FFF2-40B4-BE49-F238E27FC236}">
                  <a16:creationId xmlns:a16="http://schemas.microsoft.com/office/drawing/2014/main" id="{B9E7C0EF-6B06-4862-8019-AD46A5049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9E7C0EF-6B06-4862-8019-AD46A5049714}"/>
                        </a:ext>
                      </a:extLst>
                    </pic:cNvPr>
                    <pic:cNvPicPr>
                      <a:picLocks noChangeAspect="1"/>
                    </pic:cNvPicPr>
                  </pic:nvPicPr>
                  <pic:blipFill>
                    <a:blip r:embed="rId21"/>
                    <a:stretch>
                      <a:fillRect/>
                    </a:stretch>
                  </pic:blipFill>
                  <pic:spPr>
                    <a:xfrm>
                      <a:off x="0" y="0"/>
                      <a:ext cx="5731510" cy="2181860"/>
                    </a:xfrm>
                    <a:prstGeom prst="rect">
                      <a:avLst/>
                    </a:prstGeom>
                    <a:ln w="38100">
                      <a:solidFill>
                        <a:schemeClr val="accent6"/>
                      </a:solidFill>
                    </a:ln>
                    <a:effectLst/>
                  </pic:spPr>
                </pic:pic>
              </a:graphicData>
            </a:graphic>
          </wp:inline>
        </w:drawing>
      </w:r>
    </w:p>
    <w:p w14:paraId="7BDD9257" w14:textId="09FF1DF6" w:rsidR="00720B2D" w:rsidRDefault="00592E74" w:rsidP="00D62DB1">
      <w:r>
        <w:t xml:space="preserve">Remember to check under </w:t>
      </w:r>
      <w:r>
        <w:rPr>
          <w:b/>
          <w:bCs/>
        </w:rPr>
        <w:t>‘Closed Tickets’</w:t>
      </w:r>
      <w:r>
        <w:t xml:space="preserve"> in the </w:t>
      </w:r>
      <w:r w:rsidR="00D5330B">
        <w:t>drop-down</w:t>
      </w:r>
      <w:r>
        <w:t xml:space="preserve"> menu if you do not immediately see the </w:t>
      </w:r>
      <w:r w:rsidR="00EA1311">
        <w:t>ticket</w:t>
      </w:r>
      <w:r>
        <w:t xml:space="preserve"> you are searching for. </w:t>
      </w:r>
    </w:p>
    <w:p w14:paraId="6FB3CA8A" w14:textId="50E83F4D" w:rsidR="00EA1311" w:rsidRDefault="00EA1311" w:rsidP="00D62DB1">
      <w:r>
        <w:t xml:space="preserve">To view more details on the status of a </w:t>
      </w:r>
      <w:proofErr w:type="gramStart"/>
      <w:r>
        <w:t>particular ticket</w:t>
      </w:r>
      <w:proofErr w:type="gramEnd"/>
      <w:r>
        <w:t xml:space="preserve">, click on the individual </w:t>
      </w:r>
      <w:r>
        <w:rPr>
          <w:b/>
          <w:bCs/>
        </w:rPr>
        <w:t>Ticket Title</w:t>
      </w:r>
      <w:r w:rsidR="00FD73F3">
        <w:t xml:space="preserve"> as highlighted below.</w:t>
      </w:r>
      <w:r>
        <w:t xml:space="preserve"> Please note that tickets will only be visible for up to one year. </w:t>
      </w:r>
    </w:p>
    <w:p w14:paraId="2EABA4D9" w14:textId="12D61401" w:rsidR="009F5E06" w:rsidRDefault="00241EF0" w:rsidP="00D62DB1">
      <w:r w:rsidRPr="00241EF0">
        <w:rPr>
          <w:noProof/>
        </w:rPr>
        <w:drawing>
          <wp:inline distT="0" distB="0" distL="0" distR="0" wp14:anchorId="57D4FFC6" wp14:editId="50276E17">
            <wp:extent cx="5731510" cy="2071370"/>
            <wp:effectExtent l="38100" t="38100" r="40640" b="43180"/>
            <wp:docPr id="9" name="Picture 8">
              <a:extLst xmlns:a="http://schemas.openxmlformats.org/drawingml/2006/main">
                <a:ext uri="{FF2B5EF4-FFF2-40B4-BE49-F238E27FC236}">
                  <a16:creationId xmlns:a16="http://schemas.microsoft.com/office/drawing/2014/main" id="{08977592-0BFB-4425-8D50-F2E9D6264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8977592-0BFB-4425-8D50-F2E9D6264EB8}"/>
                        </a:ext>
                      </a:extLst>
                    </pic:cNvPr>
                    <pic:cNvPicPr>
                      <a:picLocks noChangeAspect="1"/>
                    </pic:cNvPicPr>
                  </pic:nvPicPr>
                  <pic:blipFill>
                    <a:blip r:embed="rId22"/>
                    <a:stretch>
                      <a:fillRect/>
                    </a:stretch>
                  </pic:blipFill>
                  <pic:spPr>
                    <a:xfrm>
                      <a:off x="0" y="0"/>
                      <a:ext cx="5731510" cy="2071370"/>
                    </a:xfrm>
                    <a:prstGeom prst="rect">
                      <a:avLst/>
                    </a:prstGeom>
                    <a:ln w="38100">
                      <a:solidFill>
                        <a:schemeClr val="accent6"/>
                      </a:solidFill>
                    </a:ln>
                    <a:effectLst/>
                  </pic:spPr>
                </pic:pic>
              </a:graphicData>
            </a:graphic>
          </wp:inline>
        </w:drawing>
      </w:r>
    </w:p>
    <w:p w14:paraId="6800D5B7" w14:textId="2325C437" w:rsidR="005C1D04" w:rsidRDefault="005C1D04" w:rsidP="00D62DB1">
      <w:r>
        <w:br w:type="page"/>
      </w:r>
    </w:p>
    <w:p w14:paraId="59E7C1BB" w14:textId="64FE52EF" w:rsidR="009F5E06" w:rsidRDefault="009F5E06" w:rsidP="009F5E06">
      <w:pPr>
        <w:pStyle w:val="Heading1"/>
        <w:spacing w:after="240"/>
        <w:rPr>
          <w:rFonts w:ascii="Segoe UI" w:hAnsi="Segoe UI" w:cs="Segoe UI"/>
          <w:b/>
          <w:bCs/>
          <w:color w:val="538135" w:themeColor="accent6" w:themeShade="BF"/>
          <w:sz w:val="28"/>
          <w:szCs w:val="28"/>
        </w:rPr>
      </w:pPr>
      <w:bookmarkStart w:id="4" w:name="_Toc54290902"/>
      <w:r>
        <w:rPr>
          <w:rFonts w:ascii="Segoe UI" w:hAnsi="Segoe UI" w:cs="Segoe UI"/>
          <w:b/>
          <w:bCs/>
          <w:color w:val="538135" w:themeColor="accent6" w:themeShade="BF"/>
          <w:sz w:val="28"/>
          <w:szCs w:val="28"/>
        </w:rPr>
        <w:lastRenderedPageBreak/>
        <w:t xml:space="preserve">4. </w:t>
      </w:r>
      <w:r w:rsidR="00347ACA">
        <w:rPr>
          <w:rFonts w:ascii="Segoe UI" w:hAnsi="Segoe UI" w:cs="Segoe UI"/>
          <w:b/>
          <w:bCs/>
          <w:color w:val="538135" w:themeColor="accent6" w:themeShade="BF"/>
          <w:sz w:val="28"/>
          <w:szCs w:val="28"/>
        </w:rPr>
        <w:t>Providing Additional Information for an Existing Ticket</w:t>
      </w:r>
      <w:bookmarkEnd w:id="4"/>
    </w:p>
    <w:p w14:paraId="0BC082D4" w14:textId="316A31F5" w:rsidR="00347ACA" w:rsidRDefault="00347ACA" w:rsidP="00347ACA">
      <w:r>
        <w:t xml:space="preserve">Global Payroll Services will contact you to request more information if further details are required regarding your </w:t>
      </w:r>
      <w:r w:rsidR="00647EEC">
        <w:t>ticket</w:t>
      </w:r>
      <w:r w:rsidR="00B979E9">
        <w:t>.</w:t>
      </w:r>
      <w:r>
        <w:t xml:space="preserve"> In this instance, you will receive an email notification that there is a message waiting for you in the Global Payroll Services Portal. </w:t>
      </w:r>
    </w:p>
    <w:p w14:paraId="660192A1" w14:textId="4B66AE45" w:rsidR="00347ACA" w:rsidRDefault="00347ACA" w:rsidP="00347ACA">
      <w:r>
        <w:t xml:space="preserve">Follow the link in your email </w:t>
      </w:r>
      <w:proofErr w:type="gramStart"/>
      <w:r w:rsidR="008B603C">
        <w:t>notification</w:t>
      </w:r>
      <w:r w:rsidR="00F839DC">
        <w:t xml:space="preserve">, </w:t>
      </w:r>
      <w:r w:rsidR="008B603C">
        <w:t>or</w:t>
      </w:r>
      <w:proofErr w:type="gramEnd"/>
      <w:r>
        <w:t xml:space="preserve"> navigate to the relevant ticket </w:t>
      </w:r>
      <w:r w:rsidR="008B603C">
        <w:t xml:space="preserve">on the Global Payroll Services Portal by clicking on </w:t>
      </w:r>
      <w:r w:rsidR="00740ADE">
        <w:t>the</w:t>
      </w:r>
      <w:r w:rsidR="008B603C">
        <w:t xml:space="preserve"> </w:t>
      </w:r>
      <w:r w:rsidR="008B603C">
        <w:rPr>
          <w:b/>
          <w:bCs/>
        </w:rPr>
        <w:t>‘Tickets’</w:t>
      </w:r>
      <w:r w:rsidR="008B603C">
        <w:t xml:space="preserve"> option on the Global Payroll Services Portal homepage</w:t>
      </w:r>
      <w:r w:rsidR="00F839DC">
        <w:t>, and then select the ticket you wish to view</w:t>
      </w:r>
      <w:r w:rsidR="008B603C">
        <w:t>.</w:t>
      </w:r>
    </w:p>
    <w:p w14:paraId="1817CEFB" w14:textId="34A66715" w:rsidR="00C40CAB" w:rsidRDefault="00CD639A" w:rsidP="00347ACA">
      <w:r>
        <w:t xml:space="preserve">The </w:t>
      </w:r>
      <w:r>
        <w:rPr>
          <w:b/>
          <w:bCs/>
        </w:rPr>
        <w:t>Ticket Details</w:t>
      </w:r>
      <w:r>
        <w:t xml:space="preserve"> view includes all messages and attachments related to the case, as shown below. </w:t>
      </w:r>
    </w:p>
    <w:p w14:paraId="11179ACF" w14:textId="4A97069E" w:rsidR="008C29D0" w:rsidRDefault="00C40CAB" w:rsidP="005C1D04">
      <w:pPr>
        <w:jc w:val="center"/>
      </w:pPr>
      <w:r w:rsidRPr="00C40CAB">
        <w:rPr>
          <w:noProof/>
        </w:rPr>
        <w:drawing>
          <wp:inline distT="0" distB="0" distL="0" distR="0" wp14:anchorId="16D64EC9" wp14:editId="1D080A89">
            <wp:extent cx="5731510" cy="5726430"/>
            <wp:effectExtent l="38100" t="38100" r="40640" b="45720"/>
            <wp:docPr id="23" name="Picture 22">
              <a:extLst xmlns:a="http://schemas.openxmlformats.org/drawingml/2006/main">
                <a:ext uri="{FF2B5EF4-FFF2-40B4-BE49-F238E27FC236}">
                  <a16:creationId xmlns:a16="http://schemas.microsoft.com/office/drawing/2014/main" id="{2D404861-8CD8-4CAA-BBE7-13AD23030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D404861-8CD8-4CAA-BBE7-13AD23030CAF}"/>
                        </a:ext>
                      </a:extLst>
                    </pic:cNvPr>
                    <pic:cNvPicPr>
                      <a:picLocks noChangeAspect="1"/>
                    </pic:cNvPicPr>
                  </pic:nvPicPr>
                  <pic:blipFill>
                    <a:blip r:embed="rId23"/>
                    <a:stretch>
                      <a:fillRect/>
                    </a:stretch>
                  </pic:blipFill>
                  <pic:spPr>
                    <a:xfrm>
                      <a:off x="0" y="0"/>
                      <a:ext cx="5731510" cy="5726430"/>
                    </a:xfrm>
                    <a:prstGeom prst="rect">
                      <a:avLst/>
                    </a:prstGeom>
                    <a:ln w="38100">
                      <a:solidFill>
                        <a:schemeClr val="accent6"/>
                      </a:solidFill>
                    </a:ln>
                    <a:effectLst/>
                  </pic:spPr>
                </pic:pic>
              </a:graphicData>
            </a:graphic>
          </wp:inline>
        </w:drawing>
      </w:r>
    </w:p>
    <w:p w14:paraId="12EB53B0" w14:textId="68792C47" w:rsidR="00725D4E" w:rsidRPr="00725D4E" w:rsidRDefault="00725D4E" w:rsidP="00725D4E">
      <w:r>
        <w:t xml:space="preserve">Please note that messages and attachments can only be added to open tickets, i.e. until the ticket status is marked as </w:t>
      </w:r>
      <w:r>
        <w:rPr>
          <w:b/>
          <w:bCs/>
        </w:rPr>
        <w:t>‘</w:t>
      </w:r>
      <w:r w:rsidR="008F2588">
        <w:rPr>
          <w:b/>
          <w:bCs/>
        </w:rPr>
        <w:t>Problem Solved</w:t>
      </w:r>
      <w:r>
        <w:rPr>
          <w:b/>
          <w:bCs/>
        </w:rPr>
        <w:t>’</w:t>
      </w:r>
      <w:r>
        <w:t xml:space="preserve">. </w:t>
      </w:r>
    </w:p>
    <w:p w14:paraId="0DDFA433" w14:textId="037960E9" w:rsidR="009A30B4" w:rsidRDefault="00B91CB6" w:rsidP="009A30B4">
      <w:pPr>
        <w:pStyle w:val="Heading1"/>
        <w:spacing w:after="240"/>
        <w:rPr>
          <w:rFonts w:ascii="Segoe UI" w:hAnsi="Segoe UI" w:cs="Segoe UI"/>
          <w:b/>
          <w:bCs/>
          <w:color w:val="538135" w:themeColor="accent6" w:themeShade="BF"/>
          <w:sz w:val="28"/>
          <w:szCs w:val="28"/>
        </w:rPr>
      </w:pPr>
      <w:bookmarkStart w:id="5" w:name="_Toc54290903"/>
      <w:r>
        <w:rPr>
          <w:rFonts w:ascii="Segoe UI" w:hAnsi="Segoe UI" w:cs="Segoe UI"/>
          <w:b/>
          <w:bCs/>
          <w:color w:val="538135" w:themeColor="accent6" w:themeShade="BF"/>
          <w:sz w:val="28"/>
          <w:szCs w:val="28"/>
        </w:rPr>
        <w:lastRenderedPageBreak/>
        <w:t xml:space="preserve">5. </w:t>
      </w:r>
      <w:r w:rsidR="006F5C13">
        <w:rPr>
          <w:rFonts w:ascii="Segoe UI" w:hAnsi="Segoe UI" w:cs="Segoe UI"/>
          <w:b/>
          <w:bCs/>
          <w:color w:val="538135" w:themeColor="accent6" w:themeShade="BF"/>
          <w:sz w:val="28"/>
          <w:szCs w:val="28"/>
        </w:rPr>
        <w:t>Delegating Tickets</w:t>
      </w:r>
      <w:bookmarkEnd w:id="5"/>
    </w:p>
    <w:p w14:paraId="6AB91857" w14:textId="2754C494" w:rsidR="009F5E06" w:rsidRDefault="00683614" w:rsidP="00D62DB1">
      <w:r>
        <w:t xml:space="preserve">The following guidance is predominantly for HR </w:t>
      </w:r>
      <w:r w:rsidR="001E2822">
        <w:t>Specialists and</w:t>
      </w:r>
      <w:r>
        <w:t xml:space="preserve"> do</w:t>
      </w:r>
      <w:r w:rsidR="001E2822">
        <w:t>es</w:t>
      </w:r>
      <w:r>
        <w:t xml:space="preserve"> not directly impact other users. </w:t>
      </w:r>
    </w:p>
    <w:p w14:paraId="2732DEF8" w14:textId="55A261AE" w:rsidR="00683614" w:rsidRDefault="00683614" w:rsidP="00D62DB1">
      <w:r>
        <w:t xml:space="preserve">If you want to give others visibility to some of your tickets, you can do so by delegating 1-5 of your tickets via </w:t>
      </w:r>
      <w:r w:rsidR="005F30EF">
        <w:t xml:space="preserve">the </w:t>
      </w:r>
      <w:r w:rsidR="005F30EF">
        <w:rPr>
          <w:b/>
          <w:bCs/>
        </w:rPr>
        <w:t>‘Delegate’</w:t>
      </w:r>
      <w:r w:rsidR="005F30EF">
        <w:t xml:space="preserve"> button the Ticket overview screen</w:t>
      </w:r>
      <w:r w:rsidR="00D32FC4">
        <w:t xml:space="preserve"> as shown below. </w:t>
      </w:r>
    </w:p>
    <w:p w14:paraId="518A3CDB" w14:textId="69CC0A7D" w:rsidR="00D32FC4" w:rsidRDefault="00D32FC4" w:rsidP="00D32FC4">
      <w:pPr>
        <w:jc w:val="center"/>
      </w:pPr>
      <w:r w:rsidRPr="00D32FC4">
        <w:rPr>
          <w:noProof/>
        </w:rPr>
        <w:drawing>
          <wp:inline distT="0" distB="0" distL="0" distR="0" wp14:anchorId="5E047DDB" wp14:editId="27FC2855">
            <wp:extent cx="5731510" cy="2071370"/>
            <wp:effectExtent l="38100" t="38100" r="40640" b="43180"/>
            <wp:docPr id="11" name="Picture 10">
              <a:extLst xmlns:a="http://schemas.openxmlformats.org/drawingml/2006/main">
                <a:ext uri="{FF2B5EF4-FFF2-40B4-BE49-F238E27FC236}">
                  <a16:creationId xmlns:a16="http://schemas.microsoft.com/office/drawing/2014/main" id="{B6194150-8C1B-4C70-8720-DE795B3F2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6194150-8C1B-4C70-8720-DE795B3F2964}"/>
                        </a:ext>
                      </a:extLst>
                    </pic:cNvPr>
                    <pic:cNvPicPr>
                      <a:picLocks noChangeAspect="1"/>
                    </pic:cNvPicPr>
                  </pic:nvPicPr>
                  <pic:blipFill>
                    <a:blip r:embed="rId24"/>
                    <a:stretch>
                      <a:fillRect/>
                    </a:stretch>
                  </pic:blipFill>
                  <pic:spPr>
                    <a:xfrm>
                      <a:off x="0" y="0"/>
                      <a:ext cx="5731510" cy="2071370"/>
                    </a:xfrm>
                    <a:prstGeom prst="rect">
                      <a:avLst/>
                    </a:prstGeom>
                    <a:ln w="38100">
                      <a:solidFill>
                        <a:schemeClr val="accent6"/>
                      </a:solidFill>
                    </a:ln>
                    <a:effectLst/>
                  </pic:spPr>
                </pic:pic>
              </a:graphicData>
            </a:graphic>
          </wp:inline>
        </w:drawing>
      </w:r>
    </w:p>
    <w:p w14:paraId="53BB51C6" w14:textId="77777777" w:rsidR="004B4B01" w:rsidRDefault="004B4B01" w:rsidP="004B4B01">
      <w:pPr>
        <w:spacing w:after="0"/>
        <w:jc w:val="center"/>
      </w:pPr>
    </w:p>
    <w:p w14:paraId="1B668C05" w14:textId="003D7941" w:rsidR="00235078" w:rsidRDefault="004B4B01" w:rsidP="00235078">
      <w:r>
        <w:t xml:space="preserve">When on the delegate view, follow the below steps – </w:t>
      </w:r>
    </w:p>
    <w:p w14:paraId="68153EDE" w14:textId="20EBB2BA" w:rsidR="004B4B01" w:rsidRDefault="004B4B01" w:rsidP="004B4B01">
      <w:pPr>
        <w:pStyle w:val="ListParagraph"/>
        <w:numPr>
          <w:ilvl w:val="0"/>
          <w:numId w:val="2"/>
        </w:numPr>
      </w:pPr>
      <w:r>
        <w:t>Select the tickets you wish to make available to others</w:t>
      </w:r>
    </w:p>
    <w:p w14:paraId="0D345FD1" w14:textId="5E3501A4" w:rsidR="004B4B01" w:rsidRDefault="004B4B01" w:rsidP="004B4B01">
      <w:pPr>
        <w:pStyle w:val="ListParagraph"/>
        <w:numPr>
          <w:ilvl w:val="0"/>
          <w:numId w:val="2"/>
        </w:numPr>
      </w:pPr>
      <w:r>
        <w:t>Enter the full email address of the person who you wish to delegate your ticket to</w:t>
      </w:r>
    </w:p>
    <w:p w14:paraId="328CEBC3" w14:textId="4929A022" w:rsidR="004B4B01" w:rsidRDefault="004B4B01" w:rsidP="004B4B01">
      <w:pPr>
        <w:pStyle w:val="ListParagraph"/>
        <w:numPr>
          <w:ilvl w:val="0"/>
          <w:numId w:val="2"/>
        </w:numPr>
      </w:pPr>
      <w:r>
        <w:t>Confirm by clicking on OK</w:t>
      </w:r>
    </w:p>
    <w:p w14:paraId="5CF1242D" w14:textId="77777777" w:rsidR="004B4B01" w:rsidRDefault="004B4B01" w:rsidP="004B4B01">
      <w:pPr>
        <w:pStyle w:val="ListParagraph"/>
      </w:pPr>
    </w:p>
    <w:p w14:paraId="4452F4C4" w14:textId="61EF6E60" w:rsidR="00D32FC4" w:rsidRDefault="00235078" w:rsidP="004B4B01">
      <w:pPr>
        <w:jc w:val="center"/>
      </w:pPr>
      <w:r w:rsidRPr="00235078">
        <w:rPr>
          <w:noProof/>
        </w:rPr>
        <w:drawing>
          <wp:inline distT="0" distB="0" distL="0" distR="0" wp14:anchorId="41E44E64" wp14:editId="34FAEF47">
            <wp:extent cx="5731510" cy="3937635"/>
            <wp:effectExtent l="38100" t="38100" r="40640" b="43815"/>
            <wp:docPr id="18" name="Picture 17">
              <a:extLst xmlns:a="http://schemas.openxmlformats.org/drawingml/2006/main">
                <a:ext uri="{FF2B5EF4-FFF2-40B4-BE49-F238E27FC236}">
                  <a16:creationId xmlns:a16="http://schemas.microsoft.com/office/drawing/2014/main" id="{D45A6994-C3FD-4B37-ACB5-482508385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45A6994-C3FD-4B37-ACB5-48250838507E}"/>
                        </a:ext>
                      </a:extLst>
                    </pic:cNvPr>
                    <pic:cNvPicPr>
                      <a:picLocks noChangeAspect="1"/>
                    </pic:cNvPicPr>
                  </pic:nvPicPr>
                  <pic:blipFill>
                    <a:blip r:embed="rId25"/>
                    <a:stretch>
                      <a:fillRect/>
                    </a:stretch>
                  </pic:blipFill>
                  <pic:spPr>
                    <a:xfrm>
                      <a:off x="0" y="0"/>
                      <a:ext cx="5731510" cy="3937635"/>
                    </a:xfrm>
                    <a:prstGeom prst="rect">
                      <a:avLst/>
                    </a:prstGeom>
                    <a:ln w="38100">
                      <a:solidFill>
                        <a:schemeClr val="accent6"/>
                      </a:solidFill>
                    </a:ln>
                    <a:effectLst/>
                  </pic:spPr>
                </pic:pic>
              </a:graphicData>
            </a:graphic>
          </wp:inline>
        </w:drawing>
      </w:r>
    </w:p>
    <w:p w14:paraId="396A55C8" w14:textId="10D4CB41" w:rsidR="00833C9F" w:rsidRDefault="00833C9F" w:rsidP="00833C9F">
      <w:r>
        <w:lastRenderedPageBreak/>
        <w:t xml:space="preserve">After you have delegated a ticket, you can view the ticket by </w:t>
      </w:r>
      <w:r w:rsidR="00182828">
        <w:t xml:space="preserve">changing </w:t>
      </w:r>
      <w:r w:rsidR="00604583">
        <w:t xml:space="preserve">your ticket view on the portal to “All Tickets”. Within this view, you can see the details of all your tickets – including ones that have been delegated. </w:t>
      </w:r>
    </w:p>
    <w:p w14:paraId="4E8627B2" w14:textId="698ACC98" w:rsidR="00B37F61" w:rsidRDefault="00EF23FC" w:rsidP="00EF23FC">
      <w:pPr>
        <w:jc w:val="center"/>
      </w:pPr>
      <w:r w:rsidRPr="00EF23FC">
        <w:rPr>
          <w:noProof/>
        </w:rPr>
        <w:drawing>
          <wp:inline distT="0" distB="0" distL="0" distR="0" wp14:anchorId="1E26035D" wp14:editId="14BE7492">
            <wp:extent cx="3648075" cy="2148615"/>
            <wp:effectExtent l="38100" t="38100" r="28575" b="42545"/>
            <wp:docPr id="2" name="Picture 5">
              <a:extLst xmlns:a="http://schemas.openxmlformats.org/drawingml/2006/main">
                <a:ext uri="{FF2B5EF4-FFF2-40B4-BE49-F238E27FC236}">
                  <a16:creationId xmlns:a16="http://schemas.microsoft.com/office/drawing/2014/main" id="{07CA49AF-5A8F-45A8-8FC0-07467A923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7CA49AF-5A8F-45A8-8FC0-07467A9231B9}"/>
                        </a:ext>
                      </a:extLst>
                    </pic:cNvPr>
                    <pic:cNvPicPr>
                      <a:picLocks noChangeAspect="1"/>
                    </pic:cNvPicPr>
                  </pic:nvPicPr>
                  <pic:blipFill>
                    <a:blip r:embed="rId26"/>
                    <a:stretch>
                      <a:fillRect/>
                    </a:stretch>
                  </pic:blipFill>
                  <pic:spPr>
                    <a:xfrm>
                      <a:off x="0" y="0"/>
                      <a:ext cx="3653243" cy="2151659"/>
                    </a:xfrm>
                    <a:prstGeom prst="rect">
                      <a:avLst/>
                    </a:prstGeom>
                    <a:ln w="38100">
                      <a:solidFill>
                        <a:schemeClr val="accent6"/>
                      </a:solidFill>
                    </a:ln>
                    <a:effectLst/>
                  </pic:spPr>
                </pic:pic>
              </a:graphicData>
            </a:graphic>
          </wp:inline>
        </w:drawing>
      </w:r>
    </w:p>
    <w:p w14:paraId="0CD7CEF8" w14:textId="3407910E" w:rsidR="00EF23FC" w:rsidRDefault="00EF23FC" w:rsidP="00EF23FC">
      <w:r>
        <w:t xml:space="preserve">If a ticket has been delegated to you, </w:t>
      </w:r>
      <w:r w:rsidR="00342F6A">
        <w:t xml:space="preserve">you can view these tickets via the “Delegated Tickets” view. </w:t>
      </w:r>
    </w:p>
    <w:p w14:paraId="2154A339" w14:textId="17E44116" w:rsidR="00342F6A" w:rsidRDefault="00F151DA" w:rsidP="00F151DA">
      <w:pPr>
        <w:jc w:val="center"/>
      </w:pPr>
      <w:r>
        <w:rPr>
          <w:noProof/>
        </w:rPr>
        <w:drawing>
          <wp:inline distT="0" distB="0" distL="0" distR="0" wp14:anchorId="2517FCB9" wp14:editId="63DDE7A2">
            <wp:extent cx="5731510" cy="1624330"/>
            <wp:effectExtent l="38100" t="38100" r="40640" b="33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24330"/>
                    </a:xfrm>
                    <a:prstGeom prst="rect">
                      <a:avLst/>
                    </a:prstGeom>
                    <a:ln w="38100">
                      <a:solidFill>
                        <a:schemeClr val="accent6"/>
                      </a:solidFill>
                    </a:ln>
                    <a:effectLst/>
                  </pic:spPr>
                </pic:pic>
              </a:graphicData>
            </a:graphic>
          </wp:inline>
        </w:drawing>
      </w:r>
    </w:p>
    <w:p w14:paraId="6D42E7F9" w14:textId="7CDD7BE2" w:rsidR="0060050F" w:rsidRDefault="00983E88" w:rsidP="00983E88">
      <w:r>
        <w:t xml:space="preserve">The functionality to revert a delegation of the ticket will be implemented </w:t>
      </w:r>
      <w:proofErr w:type="gramStart"/>
      <w:r>
        <w:t>at a later date</w:t>
      </w:r>
      <w:proofErr w:type="gramEnd"/>
      <w:r>
        <w:t xml:space="preserve">. </w:t>
      </w:r>
    </w:p>
    <w:p w14:paraId="57E67A45" w14:textId="77777777" w:rsidR="0015167A" w:rsidRDefault="0015167A" w:rsidP="00983E88"/>
    <w:p w14:paraId="443C23FA" w14:textId="036E57E5" w:rsidR="00BD3F97" w:rsidRDefault="00B91CB6" w:rsidP="00BD3F97">
      <w:pPr>
        <w:pStyle w:val="Heading1"/>
        <w:spacing w:after="240"/>
        <w:rPr>
          <w:rFonts w:ascii="Segoe UI" w:hAnsi="Segoe UI" w:cs="Segoe UI"/>
          <w:b/>
          <w:bCs/>
          <w:color w:val="538135" w:themeColor="accent6" w:themeShade="BF"/>
          <w:sz w:val="28"/>
          <w:szCs w:val="28"/>
        </w:rPr>
      </w:pPr>
      <w:bookmarkStart w:id="6" w:name="_Toc54290904"/>
      <w:r>
        <w:rPr>
          <w:rFonts w:ascii="Segoe UI" w:hAnsi="Segoe UI" w:cs="Segoe UI"/>
          <w:b/>
          <w:bCs/>
          <w:color w:val="538135" w:themeColor="accent6" w:themeShade="BF"/>
          <w:sz w:val="28"/>
          <w:szCs w:val="28"/>
        </w:rPr>
        <w:t>6</w:t>
      </w:r>
      <w:r w:rsidR="008A4EFF">
        <w:rPr>
          <w:rFonts w:ascii="Segoe UI" w:hAnsi="Segoe UI" w:cs="Segoe UI"/>
          <w:b/>
          <w:bCs/>
          <w:color w:val="538135" w:themeColor="accent6" w:themeShade="BF"/>
          <w:sz w:val="28"/>
          <w:szCs w:val="28"/>
        </w:rPr>
        <w:t>. Further Information and Support</w:t>
      </w:r>
      <w:bookmarkEnd w:id="6"/>
    </w:p>
    <w:p w14:paraId="4A3F8C08" w14:textId="7D2634FF" w:rsidR="008A4EFF" w:rsidRDefault="008A4EFF" w:rsidP="008A4EFF">
      <w:r>
        <w:t xml:space="preserve">For more information and guidance on payroll services, including how to escalate an inquiry, please visit </w:t>
      </w:r>
      <w:r w:rsidR="00054938">
        <w:t xml:space="preserve">the </w:t>
      </w:r>
      <w:r>
        <w:t xml:space="preserve">HR Web: </w:t>
      </w:r>
      <w:hyperlink r:id="rId28" w:history="1">
        <w:r w:rsidR="00023E95" w:rsidRPr="00812730">
          <w:rPr>
            <w:rStyle w:val="Hyperlink"/>
          </w:rPr>
          <w:t>http://hrweb/Pages/Defult.aspx</w:t>
        </w:r>
      </w:hyperlink>
      <w:r w:rsidR="00023E95">
        <w:t xml:space="preserve"> </w:t>
      </w:r>
    </w:p>
    <w:p w14:paraId="665C4C06" w14:textId="3DCC0483" w:rsidR="00023E95" w:rsidRDefault="00023E95" w:rsidP="008A4EFF">
      <w:r>
        <w:t xml:space="preserve">If you are experiencing issues when trying to access your payslip or the Payroll Provider Self-Service Portal, please login to the Global Payroll Services Portal and </w:t>
      </w:r>
      <w:r>
        <w:rPr>
          <w:b/>
          <w:bCs/>
        </w:rPr>
        <w:t>create a new ticket</w:t>
      </w:r>
      <w:r>
        <w:t xml:space="preserve"> for the payroll team to investigate. </w:t>
      </w:r>
    </w:p>
    <w:p w14:paraId="56D5E264" w14:textId="1CC77435" w:rsidR="00054938" w:rsidRDefault="00054938" w:rsidP="008A4EFF">
      <w:r w:rsidRPr="00054938">
        <w:t xml:space="preserve">If you are unable to submit the ticket or experience technical issues with the Global Payroll Services Portal, please contact the CCRM Support Team via email: </w:t>
      </w:r>
      <w:hyperlink r:id="rId29" w:history="1">
        <w:r w:rsidRPr="00812730">
          <w:rPr>
            <w:rStyle w:val="Hyperlink"/>
          </w:rPr>
          <w:t>ccrmsupp@microsoft.com</w:t>
        </w:r>
      </w:hyperlink>
      <w:r>
        <w:t xml:space="preserve"> </w:t>
      </w:r>
    </w:p>
    <w:p w14:paraId="2AC1D325" w14:textId="77777777" w:rsidR="0060050F" w:rsidRPr="00023E95" w:rsidRDefault="0060050F" w:rsidP="008A4EFF"/>
    <w:p w14:paraId="22366B84" w14:textId="0588221E" w:rsidR="0060050F" w:rsidRDefault="00B91CB6" w:rsidP="0060050F">
      <w:pPr>
        <w:pStyle w:val="Heading1"/>
        <w:spacing w:after="240"/>
        <w:rPr>
          <w:rFonts w:ascii="Segoe UI" w:hAnsi="Segoe UI" w:cs="Segoe UI"/>
          <w:b/>
          <w:bCs/>
          <w:color w:val="538135" w:themeColor="accent6" w:themeShade="BF"/>
          <w:sz w:val="28"/>
          <w:szCs w:val="28"/>
        </w:rPr>
      </w:pPr>
      <w:bookmarkStart w:id="7" w:name="_Toc54290905"/>
      <w:r>
        <w:rPr>
          <w:rFonts w:ascii="Segoe UI" w:hAnsi="Segoe UI" w:cs="Segoe UI"/>
          <w:b/>
          <w:bCs/>
          <w:color w:val="538135" w:themeColor="accent6" w:themeShade="BF"/>
          <w:sz w:val="28"/>
          <w:szCs w:val="28"/>
        </w:rPr>
        <w:lastRenderedPageBreak/>
        <w:t>7</w:t>
      </w:r>
      <w:r w:rsidR="0060050F">
        <w:rPr>
          <w:rFonts w:ascii="Segoe UI" w:hAnsi="Segoe UI" w:cs="Segoe UI"/>
          <w:b/>
          <w:bCs/>
          <w:color w:val="538135" w:themeColor="accent6" w:themeShade="BF"/>
          <w:sz w:val="28"/>
          <w:szCs w:val="28"/>
        </w:rPr>
        <w:t>. Tips</w:t>
      </w:r>
      <w:bookmarkEnd w:id="7"/>
    </w:p>
    <w:p w14:paraId="4D2553E6" w14:textId="1C83DF38" w:rsidR="00BD3F97" w:rsidRDefault="00D94AF7" w:rsidP="005478CE">
      <w:pPr>
        <w:pStyle w:val="ListParagraph"/>
        <w:numPr>
          <w:ilvl w:val="0"/>
          <w:numId w:val="3"/>
        </w:numPr>
      </w:pPr>
      <w:r>
        <w:t xml:space="preserve">If you experience any issues when using the portal, such as a ticket not being listed after you have created one, please log out of the portal, close the window, and reopen </w:t>
      </w:r>
      <w:r w:rsidR="00600110">
        <w:t xml:space="preserve">the window </w:t>
      </w:r>
      <w:r>
        <w:t xml:space="preserve">to log back in. </w:t>
      </w:r>
      <w:r w:rsidR="00A94C90">
        <w:t xml:space="preserve">This should resolve your issue. </w:t>
      </w:r>
    </w:p>
    <w:p w14:paraId="0A1722EA" w14:textId="77777777" w:rsidR="00A94C90" w:rsidRDefault="00A94C90" w:rsidP="00A94C90">
      <w:pPr>
        <w:pStyle w:val="ListParagraph"/>
      </w:pPr>
    </w:p>
    <w:p w14:paraId="363AC07B" w14:textId="2C5F6D60" w:rsidR="005478CE" w:rsidRDefault="005478CE" w:rsidP="005478CE">
      <w:pPr>
        <w:pStyle w:val="ListParagraph"/>
        <w:numPr>
          <w:ilvl w:val="0"/>
          <w:numId w:val="3"/>
        </w:numPr>
      </w:pPr>
      <w:r>
        <w:t>When you receive an automated email to say that a ticket has been created or an update has been provided</w:t>
      </w:r>
      <w:r w:rsidR="00836367">
        <w:t xml:space="preserve">, </w:t>
      </w:r>
      <w:r w:rsidR="00A94C90">
        <w:t>after</w:t>
      </w:r>
      <w:r w:rsidR="00836367">
        <w:t xml:space="preserve"> clicking on the link to the ticket within the email, if you see the below error message you will need to log-in to see the ticket:</w:t>
      </w:r>
    </w:p>
    <w:p w14:paraId="3044D8BE" w14:textId="7A766E9F" w:rsidR="00836367" w:rsidRDefault="00293DFD" w:rsidP="00836367">
      <w:r>
        <w:rPr>
          <w:noProof/>
        </w:rPr>
        <w:drawing>
          <wp:inline distT="0" distB="0" distL="0" distR="0" wp14:anchorId="54608DBA" wp14:editId="3F75B86F">
            <wp:extent cx="5841365" cy="2035185"/>
            <wp:effectExtent l="38100" t="38100" r="45085" b="412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995" cy="2051083"/>
                    </a:xfrm>
                    <a:prstGeom prst="rect">
                      <a:avLst/>
                    </a:prstGeom>
                    <a:ln w="38100">
                      <a:solidFill>
                        <a:schemeClr val="accent6"/>
                      </a:solidFill>
                    </a:ln>
                    <a:effectLst/>
                  </pic:spPr>
                </pic:pic>
              </a:graphicData>
            </a:graphic>
          </wp:inline>
        </w:drawing>
      </w:r>
    </w:p>
    <w:p w14:paraId="756D7812" w14:textId="77777777" w:rsidR="00353956" w:rsidRDefault="00325B01" w:rsidP="00353956">
      <w:pPr>
        <w:pStyle w:val="ListParagraph"/>
        <w:numPr>
          <w:ilvl w:val="0"/>
          <w:numId w:val="3"/>
        </w:numPr>
      </w:pPr>
      <w:r>
        <w:t xml:space="preserve">When using the portal, if you’re viewing details of a </w:t>
      </w:r>
      <w:proofErr w:type="gramStart"/>
      <w:r>
        <w:t>particular ticket</w:t>
      </w:r>
      <w:proofErr w:type="gramEnd"/>
      <w:r>
        <w:t xml:space="preserve"> and you use the back button within the browser, you should </w:t>
      </w:r>
      <w:r w:rsidR="00353956">
        <w:t>return</w:t>
      </w:r>
      <w:r>
        <w:t xml:space="preserve"> back to the previous ‘All Ticket’ view. However</w:t>
      </w:r>
      <w:r w:rsidR="00353956">
        <w:t>,</w:t>
      </w:r>
      <w:r>
        <w:t xml:space="preserve"> if you </w:t>
      </w:r>
      <w:r w:rsidR="00353956">
        <w:t>click on</w:t>
      </w:r>
      <w:r>
        <w:t xml:space="preserve"> the home button at any point, you will be returned to the Customer Support landing page, where you’ll need to click on “One Payroll” to return to the Global Payroll Services Portal. </w:t>
      </w:r>
    </w:p>
    <w:p w14:paraId="557DF89B" w14:textId="1B1D791F" w:rsidR="00353956" w:rsidRPr="005F30EF" w:rsidRDefault="008C451B" w:rsidP="00353956">
      <w:pPr>
        <w:jc w:val="center"/>
      </w:pPr>
      <w:r w:rsidRPr="008C451B">
        <w:rPr>
          <w:noProof/>
        </w:rPr>
        <w:drawing>
          <wp:inline distT="0" distB="0" distL="0" distR="0" wp14:anchorId="54BC55FB" wp14:editId="7D1B94BD">
            <wp:extent cx="5730737" cy="1658256"/>
            <wp:effectExtent l="38100" t="38100" r="41910" b="37465"/>
            <wp:docPr id="16" name="Picture 17">
              <a:extLst xmlns:a="http://schemas.openxmlformats.org/drawingml/2006/main">
                <a:ext uri="{FF2B5EF4-FFF2-40B4-BE49-F238E27FC236}">
                  <a16:creationId xmlns:a16="http://schemas.microsoft.com/office/drawing/2014/main" id="{E18FB3D7-164A-4CF7-898E-12451304A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E18FB3D7-164A-4CF7-898E-12451304AF5C}"/>
                        </a:ext>
                      </a:extLst>
                    </pic:cNvPr>
                    <pic:cNvPicPr>
                      <a:picLocks noChangeAspect="1"/>
                    </pic:cNvPicPr>
                  </pic:nvPicPr>
                  <pic:blipFill>
                    <a:blip r:embed="rId31"/>
                    <a:stretch>
                      <a:fillRect/>
                    </a:stretch>
                  </pic:blipFill>
                  <pic:spPr>
                    <a:xfrm>
                      <a:off x="0" y="0"/>
                      <a:ext cx="5730737" cy="1658256"/>
                    </a:xfrm>
                    <a:prstGeom prst="rect">
                      <a:avLst/>
                    </a:prstGeom>
                    <a:ln w="38100">
                      <a:solidFill>
                        <a:schemeClr val="accent6"/>
                      </a:solidFill>
                    </a:ln>
                    <a:effectLst/>
                  </pic:spPr>
                </pic:pic>
              </a:graphicData>
            </a:graphic>
          </wp:inline>
        </w:drawing>
      </w:r>
    </w:p>
    <w:sectPr w:rsidR="00353956" w:rsidRPr="005F30EF" w:rsidSect="001D3142">
      <w:headerReference w:type="default" r:id="rId32"/>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E1A40" w14:textId="77777777" w:rsidR="00404B40" w:rsidRDefault="00404B40" w:rsidP="001D3142">
      <w:pPr>
        <w:spacing w:after="0" w:line="240" w:lineRule="auto"/>
      </w:pPr>
      <w:r>
        <w:separator/>
      </w:r>
    </w:p>
  </w:endnote>
  <w:endnote w:type="continuationSeparator" w:id="0">
    <w:p w14:paraId="0D54B5DC" w14:textId="77777777" w:rsidR="00404B40" w:rsidRDefault="00404B40" w:rsidP="001D3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7E8B" w14:textId="334F1D30" w:rsidR="00A12D98" w:rsidRDefault="00A12D98">
    <w:pPr>
      <w:pStyle w:val="Footer"/>
    </w:pPr>
    <w:r>
      <w:rPr>
        <w:noProof/>
      </w:rPr>
      <mc:AlternateContent>
        <mc:Choice Requires="wpg">
          <w:drawing>
            <wp:anchor distT="0" distB="0" distL="114300" distR="114300" simplePos="0" relativeHeight="251661312" behindDoc="0" locked="0" layoutInCell="1" allowOverlap="1" wp14:anchorId="7D1F93AC" wp14:editId="3F713A80">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230B6" w14:textId="098F332A" w:rsidR="00A12D98" w:rsidRDefault="00A12D98">
                            <w:pPr>
                              <w:pStyle w:val="Footer"/>
                              <w:rPr>
                                <w:caps/>
                                <w:color w:val="808080" w:themeColor="background1" w:themeShade="80"/>
                                <w:sz w:val="20"/>
                                <w:szCs w:val="20"/>
                              </w:rPr>
                            </w:pPr>
                            <w:r>
                              <w:rPr>
                                <w:color w:val="808080" w:themeColor="background1" w:themeShade="80"/>
                                <w:sz w:val="20"/>
                                <w:szCs w:val="20"/>
                              </w:rPr>
                              <w:t>Global Payroll Services Portal – User Guide v5.0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D1F93AC" id="Group 155" o:spid="_x0000_s1028" style="position:absolute;margin-left:0;margin-top:0;width:468pt;height:21.6pt;z-index:251661312;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">
              <v:rect id="Rectangle 156" o:spid="_x0000_s1029"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0"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054230B6" w14:textId="098F332A" w:rsidR="00A12D98" w:rsidRDefault="00A12D98">
                      <w:pPr>
                        <w:pStyle w:val="Footer"/>
                        <w:rPr>
                          <w:caps/>
                          <w:color w:val="808080" w:themeColor="background1" w:themeShade="80"/>
                          <w:sz w:val="20"/>
                          <w:szCs w:val="20"/>
                        </w:rPr>
                      </w:pPr>
                      <w:r>
                        <w:rPr>
                          <w:color w:val="808080" w:themeColor="background1" w:themeShade="80"/>
                          <w:sz w:val="20"/>
                          <w:szCs w:val="20"/>
                        </w:rPr>
                        <w:t>Global Payroll Services Portal – User Guide v5.0</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0882B" w14:textId="77777777" w:rsidR="00404B40" w:rsidRDefault="00404B40" w:rsidP="001D3142">
      <w:pPr>
        <w:spacing w:after="0" w:line="240" w:lineRule="auto"/>
      </w:pPr>
      <w:r>
        <w:separator/>
      </w:r>
    </w:p>
  </w:footnote>
  <w:footnote w:type="continuationSeparator" w:id="0">
    <w:p w14:paraId="4CBD1370" w14:textId="77777777" w:rsidR="00404B40" w:rsidRDefault="00404B40" w:rsidP="001D3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66936" w14:textId="2514DAA7" w:rsidR="001D3142" w:rsidRDefault="001D3142">
    <w:pPr>
      <w:pStyle w:val="Header"/>
    </w:pPr>
    <w:r>
      <w:rPr>
        <w:noProof/>
      </w:rPr>
      <mc:AlternateContent>
        <mc:Choice Requires="wps">
          <w:drawing>
            <wp:anchor distT="0" distB="0" distL="118745" distR="118745" simplePos="0" relativeHeight="251659264" behindDoc="1" locked="0" layoutInCell="1" allowOverlap="0" wp14:anchorId="2C150DA3" wp14:editId="70A2EC4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444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74DF2A0" w14:textId="72D9717B" w:rsidR="001D3142" w:rsidRPr="001D3142" w:rsidRDefault="001D3142" w:rsidP="001D3142">
                          <w:pPr>
                            <w:pStyle w:val="Header"/>
                            <w:jc w:val="center"/>
                            <w:rPr>
                              <w:rFonts w:ascii="Segoe UI" w:hAnsi="Segoe UI" w:cs="Segoe UI"/>
                              <w:b/>
                              <w:bCs/>
                              <w:caps/>
                              <w:color w:val="FFFFFF" w:themeColor="background1"/>
                            </w:rPr>
                          </w:pPr>
                          <w:r w:rsidRPr="001D3142">
                            <w:rPr>
                              <w:rFonts w:ascii="Segoe UI" w:hAnsi="Segoe UI" w:cs="Segoe UI"/>
                              <w:b/>
                              <w:bCs/>
                              <w:color w:val="FFFFFF" w:themeColor="background1"/>
                            </w:rPr>
                            <w:t>Global Payroll Services Portal</w:t>
                          </w:r>
                          <w:r>
                            <w:rPr>
                              <w:rFonts w:ascii="Segoe UI" w:hAnsi="Segoe UI" w:cs="Segoe UI"/>
                              <w:b/>
                              <w:bCs/>
                              <w:color w:val="FFFFFF" w:themeColor="background1"/>
                            </w:rPr>
                            <w:t xml:space="preserve"> User Guide</w:t>
                          </w:r>
                          <w:r w:rsidRPr="001D3142">
                            <w:rPr>
                              <w:rFonts w:ascii="Segoe UI" w:hAnsi="Segoe UI" w:cs="Segoe UI"/>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C150DA3"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" o:allowoverlap="f" fillcolor="#70ad47 [3209]" stroked="f">
              <v:textbox style="mso-fit-shape-to-text:t">
                <w:txbxContent>
                  <w:p w14:paraId="674DF2A0" w14:textId="72D9717B" w:rsidR="001D3142" w:rsidRPr="001D3142" w:rsidRDefault="001D3142" w:rsidP="001D3142">
                    <w:pPr>
                      <w:pStyle w:val="Header"/>
                      <w:jc w:val="center"/>
                      <w:rPr>
                        <w:rFonts w:ascii="Segoe UI" w:hAnsi="Segoe UI" w:cs="Segoe UI"/>
                        <w:b/>
                        <w:bCs/>
                        <w:caps/>
                        <w:color w:val="FFFFFF" w:themeColor="background1"/>
                      </w:rPr>
                    </w:pPr>
                    <w:r w:rsidRPr="001D3142">
                      <w:rPr>
                        <w:rFonts w:ascii="Segoe UI" w:hAnsi="Segoe UI" w:cs="Segoe UI"/>
                        <w:b/>
                        <w:bCs/>
                        <w:color w:val="FFFFFF" w:themeColor="background1"/>
                      </w:rPr>
                      <w:t>Global Payroll Services Portal</w:t>
                    </w:r>
                    <w:r>
                      <w:rPr>
                        <w:rFonts w:ascii="Segoe UI" w:hAnsi="Segoe UI" w:cs="Segoe UI"/>
                        <w:b/>
                        <w:bCs/>
                        <w:color w:val="FFFFFF" w:themeColor="background1"/>
                      </w:rPr>
                      <w:t xml:space="preserve"> User Guide</w:t>
                    </w:r>
                    <w:r w:rsidRPr="001D3142">
                      <w:rPr>
                        <w:rFonts w:ascii="Segoe UI" w:hAnsi="Segoe UI" w:cs="Segoe UI"/>
                        <w:b/>
                        <w:bCs/>
                        <w:color w:val="FFFFFF" w:themeColor="background1"/>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02C1"/>
    <w:multiLevelType w:val="hybridMultilevel"/>
    <w:tmpl w:val="9C92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25EB9"/>
    <w:multiLevelType w:val="hybridMultilevel"/>
    <w:tmpl w:val="31701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602006"/>
    <w:multiLevelType w:val="hybridMultilevel"/>
    <w:tmpl w:val="70283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961BFE"/>
    <w:multiLevelType w:val="hybridMultilevel"/>
    <w:tmpl w:val="38905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142"/>
    <w:rsid w:val="00023E95"/>
    <w:rsid w:val="00042DA9"/>
    <w:rsid w:val="00054938"/>
    <w:rsid w:val="000A1935"/>
    <w:rsid w:val="000B74A1"/>
    <w:rsid w:val="0015167A"/>
    <w:rsid w:val="001638AD"/>
    <w:rsid w:val="00182828"/>
    <w:rsid w:val="00191725"/>
    <w:rsid w:val="001D3142"/>
    <w:rsid w:val="001D6111"/>
    <w:rsid w:val="001E2822"/>
    <w:rsid w:val="00235078"/>
    <w:rsid w:val="00241EF0"/>
    <w:rsid w:val="00244224"/>
    <w:rsid w:val="00273C1E"/>
    <w:rsid w:val="002753EC"/>
    <w:rsid w:val="00293DFD"/>
    <w:rsid w:val="002A2AF8"/>
    <w:rsid w:val="003055F2"/>
    <w:rsid w:val="00325B01"/>
    <w:rsid w:val="00342F6A"/>
    <w:rsid w:val="00347ACA"/>
    <w:rsid w:val="00353956"/>
    <w:rsid w:val="00386E89"/>
    <w:rsid w:val="00395EFE"/>
    <w:rsid w:val="003C056C"/>
    <w:rsid w:val="00404B40"/>
    <w:rsid w:val="004B4B01"/>
    <w:rsid w:val="004E740F"/>
    <w:rsid w:val="004F23F3"/>
    <w:rsid w:val="005146E2"/>
    <w:rsid w:val="00537401"/>
    <w:rsid w:val="005478CE"/>
    <w:rsid w:val="00592E74"/>
    <w:rsid w:val="005B3706"/>
    <w:rsid w:val="005C0580"/>
    <w:rsid w:val="005C1D04"/>
    <w:rsid w:val="005D45B8"/>
    <w:rsid w:val="005F30EF"/>
    <w:rsid w:val="00600110"/>
    <w:rsid w:val="0060050F"/>
    <w:rsid w:val="00604583"/>
    <w:rsid w:val="0061726C"/>
    <w:rsid w:val="00647EEC"/>
    <w:rsid w:val="00654115"/>
    <w:rsid w:val="00683614"/>
    <w:rsid w:val="006F5C13"/>
    <w:rsid w:val="00713249"/>
    <w:rsid w:val="00720B2D"/>
    <w:rsid w:val="007231C5"/>
    <w:rsid w:val="00725D4E"/>
    <w:rsid w:val="00740ADE"/>
    <w:rsid w:val="00791B3E"/>
    <w:rsid w:val="007A5B13"/>
    <w:rsid w:val="007D75DC"/>
    <w:rsid w:val="00833C9F"/>
    <w:rsid w:val="00836367"/>
    <w:rsid w:val="00856A12"/>
    <w:rsid w:val="0088791D"/>
    <w:rsid w:val="0089583A"/>
    <w:rsid w:val="008A4EFF"/>
    <w:rsid w:val="008B603C"/>
    <w:rsid w:val="008C29D0"/>
    <w:rsid w:val="008C451B"/>
    <w:rsid w:val="008F2588"/>
    <w:rsid w:val="008F6D63"/>
    <w:rsid w:val="00983E88"/>
    <w:rsid w:val="009A30B4"/>
    <w:rsid w:val="009A5BC0"/>
    <w:rsid w:val="009E6C14"/>
    <w:rsid w:val="009E7F98"/>
    <w:rsid w:val="009F5E06"/>
    <w:rsid w:val="00A12D98"/>
    <w:rsid w:val="00A94C90"/>
    <w:rsid w:val="00AA48CF"/>
    <w:rsid w:val="00AC3AA7"/>
    <w:rsid w:val="00B37F61"/>
    <w:rsid w:val="00B91CB6"/>
    <w:rsid w:val="00B979E9"/>
    <w:rsid w:val="00BD3F97"/>
    <w:rsid w:val="00BF017B"/>
    <w:rsid w:val="00BF7DB6"/>
    <w:rsid w:val="00C02AFE"/>
    <w:rsid w:val="00C05656"/>
    <w:rsid w:val="00C40CAB"/>
    <w:rsid w:val="00C5094D"/>
    <w:rsid w:val="00C550EE"/>
    <w:rsid w:val="00C55FD7"/>
    <w:rsid w:val="00C64CE1"/>
    <w:rsid w:val="00C733DF"/>
    <w:rsid w:val="00CA5A3A"/>
    <w:rsid w:val="00CA73D6"/>
    <w:rsid w:val="00CD639A"/>
    <w:rsid w:val="00CF36CA"/>
    <w:rsid w:val="00D15DC2"/>
    <w:rsid w:val="00D32FC4"/>
    <w:rsid w:val="00D5330B"/>
    <w:rsid w:val="00D57826"/>
    <w:rsid w:val="00D62DB1"/>
    <w:rsid w:val="00D65F4D"/>
    <w:rsid w:val="00D8275A"/>
    <w:rsid w:val="00D94AF7"/>
    <w:rsid w:val="00DD2F2D"/>
    <w:rsid w:val="00EA0FBA"/>
    <w:rsid w:val="00EA1311"/>
    <w:rsid w:val="00EF23FC"/>
    <w:rsid w:val="00EF70FB"/>
    <w:rsid w:val="00F151DA"/>
    <w:rsid w:val="00F2616A"/>
    <w:rsid w:val="00F839DC"/>
    <w:rsid w:val="00FB2649"/>
    <w:rsid w:val="00FD7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C5E8C"/>
  <w15:chartTrackingRefBased/>
  <w15:docId w15:val="{5F888D3B-1C3B-44FA-9C81-78A9EEC4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D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142"/>
  </w:style>
  <w:style w:type="paragraph" w:styleId="Footer">
    <w:name w:val="footer"/>
    <w:basedOn w:val="Normal"/>
    <w:link w:val="FooterChar"/>
    <w:uiPriority w:val="99"/>
    <w:unhideWhenUsed/>
    <w:rsid w:val="001D3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142"/>
  </w:style>
  <w:style w:type="paragraph" w:styleId="ListParagraph">
    <w:name w:val="List Paragraph"/>
    <w:basedOn w:val="Normal"/>
    <w:uiPriority w:val="34"/>
    <w:qFormat/>
    <w:rsid w:val="001D3142"/>
    <w:pPr>
      <w:ind w:left="720"/>
      <w:contextualSpacing/>
    </w:pPr>
  </w:style>
  <w:style w:type="character" w:customStyle="1" w:styleId="Heading1Char">
    <w:name w:val="Heading 1 Char"/>
    <w:basedOn w:val="DefaultParagraphFont"/>
    <w:link w:val="Heading1"/>
    <w:uiPriority w:val="9"/>
    <w:rsid w:val="00D15DC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15DC2"/>
    <w:rPr>
      <w:color w:val="0000FF"/>
      <w:u w:val="single"/>
    </w:rPr>
  </w:style>
  <w:style w:type="character" w:styleId="UnresolvedMention">
    <w:name w:val="Unresolved Mention"/>
    <w:basedOn w:val="DefaultParagraphFont"/>
    <w:uiPriority w:val="99"/>
    <w:semiHidden/>
    <w:unhideWhenUsed/>
    <w:rsid w:val="00537401"/>
    <w:rPr>
      <w:color w:val="605E5C"/>
      <w:shd w:val="clear" w:color="auto" w:fill="E1DFDD"/>
    </w:rPr>
  </w:style>
  <w:style w:type="paragraph" w:styleId="TOCHeading">
    <w:name w:val="TOC Heading"/>
    <w:basedOn w:val="Heading1"/>
    <w:next w:val="Normal"/>
    <w:uiPriority w:val="39"/>
    <w:unhideWhenUsed/>
    <w:qFormat/>
    <w:rsid w:val="00D57826"/>
    <w:pPr>
      <w:outlineLvl w:val="9"/>
    </w:pPr>
    <w:rPr>
      <w:lang w:val="en-US"/>
    </w:rPr>
  </w:style>
  <w:style w:type="paragraph" w:styleId="TOC1">
    <w:name w:val="toc 1"/>
    <w:basedOn w:val="Normal"/>
    <w:next w:val="Normal"/>
    <w:autoRedefine/>
    <w:uiPriority w:val="39"/>
    <w:unhideWhenUsed/>
    <w:rsid w:val="00D5782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crmsupp@microsoft.com"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crmsupp@microsoft.com"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mailto:ccrmsupp@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efinance.microsoftcrmportals.com/"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hrweb/Pages/Defult.aspx"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CA8AE084B0A4481A6C9849D328DE6" ma:contentTypeVersion="11" ma:contentTypeDescription="Create a new document." ma:contentTypeScope="" ma:versionID="0d2ae9a5ec7746b32a989afd53370bd8">
  <xsd:schema xmlns:xsd="http://www.w3.org/2001/XMLSchema" xmlns:xs="http://www.w3.org/2001/XMLSchema" xmlns:p="http://schemas.microsoft.com/office/2006/metadata/properties" xmlns:ns3="4ecc8b47-409a-4541-a15b-3d562d165dad" xmlns:ns4="15385da5-3b11-4f3c-81c7-93d3be41dc16" targetNamespace="http://schemas.microsoft.com/office/2006/metadata/properties" ma:root="true" ma:fieldsID="674a21fd0cecfa60424ad8f34c1c4b19" ns3:_="" ns4:_="">
    <xsd:import namespace="4ecc8b47-409a-4541-a15b-3d562d165dad"/>
    <xsd:import namespace="15385da5-3b11-4f3c-81c7-93d3be41dc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c8b47-409a-4541-a15b-3d562d165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85da5-3b11-4f3c-81c7-93d3be41d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5E700-3533-4607-A6AA-E9F787152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c8b47-409a-4541-a15b-3d562d165dad"/>
    <ds:schemaRef ds:uri="15385da5-3b11-4f3c-81c7-93d3be41d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F8691-8D31-45CF-A72E-5E4B7B8C9DD9}">
  <ds:schemaRefs>
    <ds:schemaRef ds:uri="http://schemas.microsoft.com/sharepoint/v3/contenttype/forms"/>
  </ds:schemaRefs>
</ds:datastoreItem>
</file>

<file path=customXml/itemProps3.xml><?xml version="1.0" encoding="utf-8"?>
<ds:datastoreItem xmlns:ds="http://schemas.openxmlformats.org/officeDocument/2006/customXml" ds:itemID="{7EAACE42-820A-4CC7-BE52-1E93862A26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40A7B3-EBA5-48DE-A424-652007B0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Louise Beach (Accenture International Limite)</dc:creator>
  <cp:keywords/>
  <dc:description/>
  <cp:lastModifiedBy>Elle Louise Beach (Accenture International Limite)</cp:lastModifiedBy>
  <cp:revision>24</cp:revision>
  <dcterms:created xsi:type="dcterms:W3CDTF">2020-09-16T17:03:00Z</dcterms:created>
  <dcterms:modified xsi:type="dcterms:W3CDTF">2020-10-22T19:29:00Z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etDate">
    <vt:lpwstr>2020-09-08T10:44:07Z</vt:lpwstr>
  </property>
  <property fmtid="{D5CDD505-2E9C-101B-9397-08002B2CF9AE}" pid="4" name="MSIP_Label_f42aa342-8706-4288-bd11-ebb85995028c_Method">
    <vt:lpwstr>Standard</vt:lpwstr>
  </property>
  <property fmtid="{D5CDD505-2E9C-101B-9397-08002B2CF9AE}" pid="5" name="MSIP_Label_f42aa342-8706-4288-bd11-ebb85995028c_Name">
    <vt:lpwstr>Internal</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ActionId">
    <vt:lpwstr>bd2d20bc-eac0-46f3-b181-3cf9b08fde2a</vt:lpwstr>
  </property>
  <property fmtid="{D5CDD505-2E9C-101B-9397-08002B2CF9AE}" pid="8" name="MSIP_Label_f42aa342-8706-4288-bd11-ebb85995028c_ContentBits">
    <vt:lpwstr>0</vt:lpwstr>
  </property>
  <property fmtid="{D5CDD505-2E9C-101B-9397-08002B2CF9AE}" pid="9" name="ContentTypeId">
    <vt:lpwstr>0x010100DB7CA8AE084B0A4481A6C9849D328DE6</vt:lpwstr>
  </property>
</Properties>
</file>